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C7FF46" w14:textId="77777777" w:rsidR="00C07403" w:rsidRPr="009823A1" w:rsidRDefault="00C07403" w:rsidP="00AF555F">
      <w:pPr>
        <w:rPr>
          <w:rFonts w:ascii="Georgia" w:hAnsi="Georgia"/>
          <w:sz w:val="32"/>
          <w:szCs w:val="32"/>
          <w:lang w:val="en-GB"/>
        </w:rPr>
      </w:pPr>
    </w:p>
    <w:p w14:paraId="1998EAD6" w14:textId="77777777" w:rsidR="00C07403" w:rsidRPr="009823A1" w:rsidRDefault="00C07403" w:rsidP="00F52ED3">
      <w:pPr>
        <w:spacing w:after="0"/>
        <w:jc w:val="center"/>
        <w:rPr>
          <w:b/>
          <w:bCs/>
          <w:color w:val="833C0B" w:themeColor="accent2" w:themeShade="80"/>
          <w:sz w:val="32"/>
          <w:szCs w:val="32"/>
          <w:lang w:val="en-GB"/>
        </w:rPr>
      </w:pPr>
      <w:r w:rsidRPr="009823A1">
        <w:rPr>
          <w:b/>
          <w:bCs/>
          <w:color w:val="833C0B" w:themeColor="accent2" w:themeShade="80"/>
          <w:sz w:val="32"/>
          <w:szCs w:val="32"/>
          <w:lang w:val="en-GB"/>
        </w:rPr>
        <w:t>Global China Dialogue VIII – Governance for Global Health</w:t>
      </w:r>
    </w:p>
    <w:p w14:paraId="1A75D562" w14:textId="77777777" w:rsidR="00C07403" w:rsidRPr="009823A1" w:rsidRDefault="00C07403" w:rsidP="00F52ED3">
      <w:pPr>
        <w:spacing w:after="0"/>
        <w:jc w:val="center"/>
        <w:rPr>
          <w:b/>
          <w:bCs/>
          <w:color w:val="595959" w:themeColor="text1" w:themeTint="A6"/>
          <w:sz w:val="28"/>
          <w:szCs w:val="28"/>
          <w:lang w:val="en-GB"/>
        </w:rPr>
      </w:pPr>
      <w:r w:rsidRPr="009823A1">
        <w:rPr>
          <w:b/>
          <w:bCs/>
          <w:color w:val="595959" w:themeColor="text1" w:themeTint="A6"/>
          <w:sz w:val="28"/>
          <w:szCs w:val="28"/>
          <w:lang w:val="en-GB"/>
        </w:rPr>
        <w:t>Panel IV – Health Governance in the Digital Space</w:t>
      </w:r>
    </w:p>
    <w:p w14:paraId="3587C893" w14:textId="7DF08385" w:rsidR="00C07403" w:rsidRPr="009823A1" w:rsidRDefault="00C07403" w:rsidP="00F52ED3">
      <w:pPr>
        <w:spacing w:after="0"/>
        <w:jc w:val="center"/>
        <w:rPr>
          <w:b/>
          <w:bCs/>
          <w:color w:val="595959" w:themeColor="text1" w:themeTint="A6"/>
          <w:sz w:val="30"/>
          <w:szCs w:val="30"/>
          <w:lang w:val="en-GB"/>
        </w:rPr>
      </w:pPr>
      <w:r w:rsidRPr="009823A1">
        <w:rPr>
          <w:b/>
          <w:bCs/>
          <w:color w:val="595959" w:themeColor="text1" w:themeTint="A6"/>
          <w:sz w:val="30"/>
          <w:szCs w:val="30"/>
          <w:lang w:val="en-GB"/>
        </w:rPr>
        <w:t>“</w:t>
      </w:r>
      <w:r w:rsidR="00E759A7" w:rsidRPr="009823A1">
        <w:rPr>
          <w:b/>
          <w:bCs/>
          <w:color w:val="595959" w:themeColor="text1" w:themeTint="A6"/>
          <w:sz w:val="30"/>
          <w:szCs w:val="30"/>
          <w:lang w:val="en-GB"/>
        </w:rPr>
        <w:t>A New Culture of Governance for an Inclusive Digital Future</w:t>
      </w:r>
      <w:r w:rsidRPr="009823A1">
        <w:rPr>
          <w:b/>
          <w:bCs/>
          <w:color w:val="595959" w:themeColor="text1" w:themeTint="A6"/>
          <w:sz w:val="30"/>
          <w:szCs w:val="30"/>
          <w:lang w:val="en-GB"/>
        </w:rPr>
        <w:t>”</w:t>
      </w:r>
    </w:p>
    <w:p w14:paraId="3B10BABC" w14:textId="77777777" w:rsidR="00B57956" w:rsidRPr="009823A1" w:rsidRDefault="00B57956" w:rsidP="00F52ED3">
      <w:pPr>
        <w:spacing w:after="0"/>
        <w:jc w:val="center"/>
        <w:rPr>
          <w:b/>
          <w:bCs/>
          <w:color w:val="595959" w:themeColor="text1" w:themeTint="A6"/>
          <w:sz w:val="28"/>
          <w:szCs w:val="28"/>
          <w:lang w:val="en-GB"/>
        </w:rPr>
      </w:pPr>
    </w:p>
    <w:p w14:paraId="35267D2E" w14:textId="77777777" w:rsidR="00C07403" w:rsidRPr="009823A1" w:rsidRDefault="00C07403" w:rsidP="00F52ED3">
      <w:pPr>
        <w:spacing w:after="0"/>
        <w:jc w:val="center"/>
        <w:rPr>
          <w:color w:val="595959" w:themeColor="text1" w:themeTint="A6"/>
          <w:sz w:val="26"/>
          <w:szCs w:val="26"/>
          <w:lang w:val="en-GB"/>
        </w:rPr>
      </w:pPr>
      <w:r w:rsidRPr="009823A1">
        <w:rPr>
          <w:color w:val="595959" w:themeColor="text1" w:themeTint="A6"/>
          <w:sz w:val="26"/>
          <w:szCs w:val="26"/>
          <w:lang w:val="en-GB"/>
        </w:rPr>
        <w:t>8</w:t>
      </w:r>
      <w:r w:rsidRPr="009823A1">
        <w:rPr>
          <w:color w:val="595959" w:themeColor="text1" w:themeTint="A6"/>
          <w:sz w:val="26"/>
          <w:szCs w:val="26"/>
          <w:vertAlign w:val="superscript"/>
          <w:lang w:val="en-GB"/>
        </w:rPr>
        <w:t>th</w:t>
      </w:r>
      <w:r w:rsidRPr="009823A1">
        <w:rPr>
          <w:color w:val="595959" w:themeColor="text1" w:themeTint="A6"/>
          <w:sz w:val="26"/>
          <w:szCs w:val="26"/>
          <w:lang w:val="en-GB"/>
        </w:rPr>
        <w:t xml:space="preserve"> December 2023 at the British Academy</w:t>
      </w:r>
    </w:p>
    <w:p w14:paraId="209D1605" w14:textId="77777777" w:rsidR="00C07403" w:rsidRPr="009823A1" w:rsidRDefault="00C07403" w:rsidP="00F52ED3">
      <w:pPr>
        <w:spacing w:after="0"/>
        <w:jc w:val="center"/>
        <w:rPr>
          <w:color w:val="595959" w:themeColor="text1" w:themeTint="A6"/>
          <w:sz w:val="26"/>
          <w:szCs w:val="26"/>
          <w:lang w:val="en-GB"/>
        </w:rPr>
      </w:pPr>
      <w:r w:rsidRPr="009823A1">
        <w:rPr>
          <w:color w:val="595959" w:themeColor="text1" w:themeTint="A6"/>
          <w:sz w:val="26"/>
          <w:szCs w:val="26"/>
          <w:lang w:val="en-GB"/>
        </w:rPr>
        <w:t>Dr Dimitrios Kalogeropoulos</w:t>
      </w:r>
    </w:p>
    <w:p w14:paraId="699169A2" w14:textId="77777777" w:rsidR="00C07403" w:rsidRPr="009823A1" w:rsidRDefault="00C07403" w:rsidP="00C07403">
      <w:pPr>
        <w:spacing w:after="0"/>
        <w:rPr>
          <w:color w:val="595959" w:themeColor="text1" w:themeTint="A6"/>
          <w:sz w:val="36"/>
          <w:szCs w:val="36"/>
          <w:lang w:val="en-GB"/>
        </w:rPr>
      </w:pPr>
    </w:p>
    <w:p w14:paraId="47E25DED" w14:textId="3450E5DD" w:rsidR="00975145" w:rsidRPr="009823A1" w:rsidRDefault="00975145" w:rsidP="00AF555F">
      <w:pPr>
        <w:rPr>
          <w:rFonts w:asciiTheme="minorBidi" w:hAnsiTheme="minorBidi"/>
          <w:b/>
          <w:bCs/>
          <w:sz w:val="24"/>
          <w:szCs w:val="24"/>
          <w:lang w:val="en-GB"/>
        </w:rPr>
      </w:pPr>
      <w:r w:rsidRPr="009823A1">
        <w:rPr>
          <w:rFonts w:asciiTheme="minorBidi" w:hAnsiTheme="minorBidi"/>
          <w:b/>
          <w:bCs/>
          <w:sz w:val="24"/>
          <w:szCs w:val="24"/>
          <w:lang w:val="en-GB"/>
        </w:rPr>
        <w:t>Abstract</w:t>
      </w:r>
    </w:p>
    <w:p w14:paraId="41E9296C" w14:textId="77777777" w:rsidR="007A3CFF" w:rsidRPr="009823A1" w:rsidRDefault="007A3CFF" w:rsidP="007A3CFF">
      <w:pPr>
        <w:rPr>
          <w:rFonts w:ascii="Segoe UI" w:hAnsi="Segoe UI" w:cs="Segoe UI"/>
          <w:sz w:val="21"/>
          <w:szCs w:val="21"/>
          <w:shd w:val="clear" w:color="auto" w:fill="FFFFFF"/>
          <w:lang w:val="en-GB"/>
        </w:rPr>
      </w:pPr>
      <w:r w:rsidRPr="009823A1">
        <w:rPr>
          <w:rFonts w:ascii="Arial" w:hAnsi="Arial" w:cs="Arial"/>
          <w:color w:val="333333"/>
          <w:sz w:val="24"/>
          <w:szCs w:val="24"/>
          <w:shd w:val="clear" w:color="auto" w:fill="FFFFFF"/>
          <w:lang w:val="en-GB"/>
        </w:rPr>
        <w:t>Technology has become an essential adjuvant for obtaining health care. Yet, people from historically marginalized populations continue to lack access and the skills to effectively engage with digital health.</w:t>
      </w:r>
      <w:r w:rsidRPr="009823A1">
        <w:rPr>
          <w:rFonts w:asciiTheme="minorBidi" w:hAnsiTheme="minorBidi"/>
          <w:color w:val="000000" w:themeColor="text1"/>
          <w:sz w:val="32"/>
          <w:szCs w:val="28"/>
          <w:lang w:val="en-GB"/>
        </w:rPr>
        <w:t xml:space="preserve"> </w:t>
      </w:r>
      <w:r w:rsidRPr="009823A1">
        <w:rPr>
          <w:rFonts w:asciiTheme="minorBidi" w:hAnsiTheme="minorBidi"/>
          <w:color w:val="000000" w:themeColor="text1"/>
          <w:sz w:val="24"/>
          <w:lang w:val="en-GB"/>
        </w:rPr>
        <w:t xml:space="preserve">Efforts to harness digital health to equally benefit all people must include foundational capabilities such as data-connected innovation for patient-centered knowledge to manage the many risks in innovation delivery and to strengthen reciprocity in research and application for equitable outcomes. An inclusive, open, community-driven effort relying on telehealth to deliver sharable data that reflects the quality and continuity of care, holds the potential to create platforms that empowers all users. Broader participation will fuel meaningful and actionable evidence-based policies. Fine-grained data representations underpin effective standards setting to translate innovations to new digital care delivery models; to address the information asymmetries undermining equitable outcomes </w:t>
      </w:r>
      <w:r w:rsidRPr="009823A1">
        <w:rPr>
          <w:rFonts w:asciiTheme="minorBidi" w:hAnsiTheme="minorBidi"/>
          <w:color w:val="000000" w:themeColor="text1"/>
          <w:sz w:val="24"/>
          <w:szCs w:val="24"/>
          <w:lang w:val="en-GB"/>
        </w:rPr>
        <w:t xml:space="preserve">and impact the quality and reliability of the evidence accessible, reinforcing the need for improving equity in universal health coverage. The lack of agility of health systems in responding to health challenges has led to digital technologies that exacerbate the problem of bias and exclusion due to underrepresentation of all communities in foundational datasets. The current </w:t>
      </w:r>
      <w:r w:rsidRPr="009823A1">
        <w:rPr>
          <w:rFonts w:asciiTheme="minorBidi" w:hAnsiTheme="minorBidi"/>
          <w:sz w:val="24"/>
          <w:szCs w:val="24"/>
          <w:lang w:val="en-GB"/>
        </w:rPr>
        <w:t>new culture of transparent governance based on the adoption of industry standard, extends current regulatory and governance policies. It sets to communicate a shared vision about digital cooperation that promotes and enables the ambitious goals set in the past with inclusive and meaningful demand-side initiatives. T</w:t>
      </w:r>
      <w:r w:rsidRPr="009823A1">
        <w:rPr>
          <w:rFonts w:asciiTheme="minorBidi" w:eastAsia="Times New Roman" w:hAnsiTheme="minorBidi"/>
          <w:kern w:val="0"/>
          <w:sz w:val="24"/>
          <w:szCs w:val="24"/>
          <w:lang w:val="en-GB"/>
          <w14:ligatures w14:val="none"/>
        </w:rPr>
        <w:t>he new governance culture departs from traditional internal, siloed and inward-looking business innovation perspectives, by progressively giving way to open, collaborative innovation and ecosystems that are inherently capable of creating socio-economic benefits for multiple stakeholders. Its benefits include shared value, shorter learning and translation cycles and dynamic spillovers that can greatly accelerate progress on the UN Sustainable Development Goals. Barriers from data localization policies impacting international data transfers must be lifted to enable true cooperation and especially across jurisdictions and in Low- and Middle-Income Countries and to extend standards and governance beyond healthcare that can respond to upcoming threats such as quality of care, climate change and future pandemics</w:t>
      </w:r>
      <w:r w:rsidRPr="009823A1">
        <w:rPr>
          <w:rFonts w:ascii="Segoe UI" w:hAnsi="Segoe UI" w:cs="Segoe UI"/>
          <w:sz w:val="21"/>
          <w:szCs w:val="21"/>
          <w:shd w:val="clear" w:color="auto" w:fill="FFFFFF"/>
          <w:lang w:val="en-GB"/>
        </w:rPr>
        <w:t>.</w:t>
      </w:r>
    </w:p>
    <w:p w14:paraId="04A296BF" w14:textId="77777777" w:rsidR="00DA6157" w:rsidRPr="009823A1" w:rsidRDefault="00DA6157" w:rsidP="007A3CFF">
      <w:pPr>
        <w:rPr>
          <w:rFonts w:ascii="Segoe UI" w:hAnsi="Segoe UI" w:cs="Segoe UI"/>
          <w:sz w:val="21"/>
          <w:szCs w:val="21"/>
          <w:shd w:val="clear" w:color="auto" w:fill="FFFFFF"/>
          <w:lang w:val="en-GB"/>
        </w:rPr>
      </w:pPr>
    </w:p>
    <w:p w14:paraId="326098D8" w14:textId="77777777" w:rsidR="00DA6157" w:rsidRPr="009823A1" w:rsidRDefault="00DA6157" w:rsidP="007A3CFF">
      <w:pPr>
        <w:rPr>
          <w:lang w:val="en-GB"/>
        </w:rPr>
      </w:pPr>
    </w:p>
    <w:p w14:paraId="1A5815FE" w14:textId="54E0376F" w:rsidR="00975145" w:rsidRPr="00563B22" w:rsidRDefault="00975145" w:rsidP="00B036EC">
      <w:pPr>
        <w:pStyle w:val="NormalWeb"/>
        <w:shd w:val="clear" w:color="auto" w:fill="FFFFFF"/>
        <w:spacing w:before="0" w:beforeAutospacing="0" w:after="240" w:afterAutospacing="0" w:line="259" w:lineRule="auto"/>
        <w:jc w:val="both"/>
        <w:rPr>
          <w:rFonts w:ascii="Lato" w:hAnsi="Lato" w:cstheme="minorBidi"/>
          <w:b/>
          <w:bCs/>
          <w:sz w:val="32"/>
          <w:szCs w:val="32"/>
          <w:lang w:val="en-GB"/>
        </w:rPr>
      </w:pPr>
      <w:r w:rsidRPr="00563B22">
        <w:rPr>
          <w:rFonts w:ascii="Lato" w:hAnsi="Lato" w:cstheme="minorBidi"/>
          <w:b/>
          <w:bCs/>
          <w:sz w:val="32"/>
          <w:szCs w:val="32"/>
          <w:lang w:val="en-GB"/>
        </w:rPr>
        <w:t>Speech</w:t>
      </w:r>
    </w:p>
    <w:p w14:paraId="121E6239" w14:textId="77777777" w:rsidR="00975145" w:rsidRPr="002654CB" w:rsidRDefault="00975145" w:rsidP="001375D1">
      <w:pPr>
        <w:pStyle w:val="NormalWeb"/>
        <w:spacing w:before="0" w:beforeAutospacing="0" w:after="240" w:afterAutospacing="0" w:line="259" w:lineRule="auto"/>
        <w:jc w:val="both"/>
        <w:rPr>
          <w:rFonts w:ascii="Lato" w:hAnsi="Lato" w:cstheme="minorBidi"/>
          <w:sz w:val="28"/>
          <w:szCs w:val="28"/>
          <w:lang w:val="en-GB"/>
        </w:rPr>
      </w:pPr>
      <w:r w:rsidRPr="002654CB">
        <w:rPr>
          <w:rFonts w:ascii="Lato" w:hAnsi="Lato" w:cstheme="minorBidi"/>
          <w:sz w:val="28"/>
          <w:szCs w:val="28"/>
          <w:lang w:val="en-GB"/>
        </w:rPr>
        <w:t>Distinguished guests, ladies and gentlemen,</w:t>
      </w:r>
    </w:p>
    <w:tbl>
      <w:tblPr>
        <w:tblStyle w:val="TableGrid"/>
        <w:tblW w:w="0" w:type="auto"/>
        <w:tblLook w:val="04A0" w:firstRow="1" w:lastRow="0" w:firstColumn="1" w:lastColumn="0" w:noHBand="0" w:noVBand="1"/>
      </w:tblPr>
      <w:tblGrid>
        <w:gridCol w:w="562"/>
        <w:gridCol w:w="9508"/>
      </w:tblGrid>
      <w:tr w:rsidR="001F17A5" w:rsidRPr="002654CB" w14:paraId="71E3C2D9" w14:textId="77777777" w:rsidTr="0032458D">
        <w:tc>
          <w:tcPr>
            <w:tcW w:w="562" w:type="dxa"/>
          </w:tcPr>
          <w:p w14:paraId="72CA18D8" w14:textId="77777777" w:rsidR="001F17A5" w:rsidRPr="002654CB" w:rsidRDefault="001F17A5" w:rsidP="00872F63">
            <w:pPr>
              <w:pStyle w:val="NormalWeb"/>
              <w:spacing w:before="0" w:beforeAutospacing="0" w:after="240" w:afterAutospacing="0" w:line="259" w:lineRule="auto"/>
              <w:rPr>
                <w:rFonts w:ascii="Lato" w:hAnsi="Lato" w:cstheme="minorBidi"/>
                <w:color w:val="000000" w:themeColor="text1"/>
                <w:sz w:val="28"/>
                <w:szCs w:val="28"/>
                <w:lang w:val="en-GB"/>
              </w:rPr>
            </w:pPr>
          </w:p>
        </w:tc>
        <w:tc>
          <w:tcPr>
            <w:tcW w:w="9508" w:type="dxa"/>
          </w:tcPr>
          <w:p w14:paraId="4E280F67" w14:textId="4CA0C94B" w:rsidR="001F17A5" w:rsidRPr="002654CB" w:rsidRDefault="001F17A5" w:rsidP="001F17A5">
            <w:pPr>
              <w:pStyle w:val="NormalWeb"/>
              <w:shd w:val="clear" w:color="auto" w:fill="FFFFFF"/>
              <w:spacing w:before="0" w:beforeAutospacing="0" w:after="240" w:afterAutospacing="0" w:line="276" w:lineRule="auto"/>
              <w:rPr>
                <w:rFonts w:ascii="Lato" w:hAnsi="Lato"/>
                <w:sz w:val="28"/>
                <w:szCs w:val="28"/>
                <w:lang w:val="en-GB"/>
              </w:rPr>
            </w:pPr>
            <w:r w:rsidRPr="002654CB">
              <w:rPr>
                <w:rFonts w:ascii="Lato" w:hAnsi="Lato"/>
                <w:sz w:val="28"/>
                <w:szCs w:val="28"/>
                <w:lang w:val="en-GB"/>
              </w:rPr>
              <w:t xml:space="preserve">The current public policy dialogue is shaped by the rapid evolution of Artificial General Intelligence against the background of Large Language Models. </w:t>
            </w:r>
            <w:r>
              <w:rPr>
                <w:rFonts w:ascii="Lato" w:hAnsi="Lato"/>
                <w:sz w:val="28"/>
                <w:szCs w:val="28"/>
                <w:lang w:val="en-GB"/>
              </w:rPr>
              <w:t xml:space="preserve">With mounting tensions </w:t>
            </w:r>
            <w:r w:rsidR="003372A5">
              <w:rPr>
                <w:rFonts w:ascii="Lato" w:hAnsi="Lato"/>
                <w:sz w:val="28"/>
                <w:szCs w:val="28"/>
                <w:lang w:val="en-GB"/>
              </w:rPr>
              <w:t>fuelling</w:t>
            </w:r>
            <w:r>
              <w:rPr>
                <w:rFonts w:ascii="Lato" w:hAnsi="Lato"/>
                <w:sz w:val="28"/>
                <w:szCs w:val="28"/>
                <w:lang w:val="en-GB"/>
              </w:rPr>
              <w:t xml:space="preserve"> the regulation of the technology, it is critical that public leadership </w:t>
            </w:r>
            <w:r w:rsidR="00BF74AC">
              <w:rPr>
                <w:rFonts w:ascii="Lato" w:hAnsi="Lato"/>
                <w:sz w:val="28"/>
                <w:szCs w:val="28"/>
                <w:lang w:val="en-GB"/>
              </w:rPr>
              <w:t>re</w:t>
            </w:r>
            <w:r w:rsidR="00050C7E">
              <w:rPr>
                <w:rFonts w:ascii="Lato" w:hAnsi="Lato"/>
                <w:sz w:val="28"/>
                <w:szCs w:val="28"/>
                <w:lang w:val="en-GB"/>
              </w:rPr>
              <w:t xml:space="preserve">casts </w:t>
            </w:r>
            <w:r w:rsidR="005D7850">
              <w:rPr>
                <w:rFonts w:ascii="Lato" w:hAnsi="Lato"/>
                <w:sz w:val="28"/>
                <w:szCs w:val="28"/>
                <w:lang w:val="en-GB"/>
              </w:rPr>
              <w:t xml:space="preserve">the </w:t>
            </w:r>
            <w:r w:rsidR="000B1C29">
              <w:rPr>
                <w:rFonts w:ascii="Lato" w:hAnsi="Lato"/>
                <w:sz w:val="28"/>
                <w:szCs w:val="28"/>
                <w:lang w:val="en-GB"/>
              </w:rPr>
              <w:t>dialogue</w:t>
            </w:r>
            <w:r w:rsidR="002C174A">
              <w:rPr>
                <w:rFonts w:ascii="Lato" w:hAnsi="Lato"/>
                <w:sz w:val="28"/>
                <w:szCs w:val="28"/>
                <w:lang w:val="en-GB"/>
              </w:rPr>
              <w:t>,</w:t>
            </w:r>
            <w:r w:rsidR="00301139">
              <w:rPr>
                <w:rFonts w:ascii="Lato" w:hAnsi="Lato"/>
                <w:sz w:val="28"/>
                <w:szCs w:val="28"/>
                <w:lang w:val="en-GB"/>
              </w:rPr>
              <w:t xml:space="preserve"> to bring into focus</w:t>
            </w:r>
            <w:r>
              <w:rPr>
                <w:rFonts w:ascii="Lato" w:hAnsi="Lato"/>
                <w:sz w:val="28"/>
                <w:szCs w:val="28"/>
                <w:lang w:val="en-GB"/>
              </w:rPr>
              <w:t xml:space="preserve"> data-born benefits and risks, to </w:t>
            </w:r>
            <w:r w:rsidRPr="002654CB">
              <w:rPr>
                <w:rFonts w:ascii="Lato" w:hAnsi="Lato"/>
                <w:sz w:val="28"/>
                <w:szCs w:val="28"/>
                <w:lang w:val="en-GB"/>
              </w:rPr>
              <w:t>safeguard</w:t>
            </w:r>
            <w:r>
              <w:rPr>
                <w:rFonts w:ascii="Lato" w:hAnsi="Lato"/>
                <w:sz w:val="28"/>
                <w:szCs w:val="28"/>
                <w:lang w:val="en-GB"/>
              </w:rPr>
              <w:t xml:space="preserve"> </w:t>
            </w:r>
            <w:r w:rsidRPr="002654CB">
              <w:rPr>
                <w:rFonts w:ascii="Lato" w:hAnsi="Lato"/>
                <w:sz w:val="28"/>
                <w:szCs w:val="28"/>
                <w:lang w:val="en-GB"/>
              </w:rPr>
              <w:t>the transparency of evidence used for policy making</w:t>
            </w:r>
            <w:r>
              <w:rPr>
                <w:rFonts w:ascii="Lato" w:hAnsi="Lato"/>
                <w:sz w:val="28"/>
                <w:szCs w:val="28"/>
                <w:lang w:val="en-GB"/>
              </w:rPr>
              <w:t>, to address digital responsibility and sovereignty, and to serve humanity</w:t>
            </w:r>
            <w:r w:rsidRPr="002654CB">
              <w:rPr>
                <w:rFonts w:ascii="Lato" w:hAnsi="Lato"/>
                <w:sz w:val="28"/>
                <w:szCs w:val="28"/>
                <w:lang w:val="en-GB"/>
              </w:rPr>
              <w:t>.</w:t>
            </w:r>
          </w:p>
        </w:tc>
      </w:tr>
      <w:tr w:rsidR="001375D1" w:rsidRPr="002654CB" w14:paraId="135690B5" w14:textId="77777777" w:rsidTr="0032458D">
        <w:tc>
          <w:tcPr>
            <w:tcW w:w="562" w:type="dxa"/>
          </w:tcPr>
          <w:p w14:paraId="179F9D37" w14:textId="02855186" w:rsidR="001375D1" w:rsidRPr="002654CB" w:rsidRDefault="001375D1" w:rsidP="00872F63">
            <w:pPr>
              <w:pStyle w:val="NormalWeb"/>
              <w:spacing w:before="0" w:beforeAutospacing="0" w:after="240" w:afterAutospacing="0" w:line="259" w:lineRule="auto"/>
              <w:rPr>
                <w:rFonts w:ascii="Lato" w:hAnsi="Lato" w:cstheme="minorBidi"/>
                <w:color w:val="000000" w:themeColor="text1"/>
                <w:sz w:val="28"/>
                <w:szCs w:val="28"/>
                <w:lang w:val="en-GB"/>
              </w:rPr>
            </w:pPr>
          </w:p>
        </w:tc>
        <w:tc>
          <w:tcPr>
            <w:tcW w:w="9508" w:type="dxa"/>
          </w:tcPr>
          <w:p w14:paraId="615EF7D5" w14:textId="2D2CCC86" w:rsidR="001375D1" w:rsidRPr="002654CB" w:rsidRDefault="004138C1" w:rsidP="008B64C0">
            <w:pPr>
              <w:pStyle w:val="NormalWeb"/>
              <w:shd w:val="clear" w:color="auto" w:fill="FFFFFF"/>
              <w:spacing w:before="0" w:beforeAutospacing="0" w:after="240" w:afterAutospacing="0" w:line="276" w:lineRule="auto"/>
              <w:rPr>
                <w:rFonts w:ascii="Lato" w:hAnsi="Lato" w:cstheme="minorBidi"/>
                <w:color w:val="000000" w:themeColor="text1"/>
                <w:sz w:val="28"/>
                <w:szCs w:val="28"/>
                <w:lang w:val="en-GB"/>
              </w:rPr>
            </w:pPr>
            <w:r w:rsidRPr="002654CB">
              <w:rPr>
                <w:rFonts w:ascii="Lato" w:hAnsi="Lato" w:cstheme="minorBidi"/>
                <w:color w:val="000000" w:themeColor="text1"/>
                <w:sz w:val="28"/>
                <w:szCs w:val="28"/>
                <w:lang w:val="en-GB"/>
              </w:rPr>
              <w:t xml:space="preserve">Coordinated </w:t>
            </w:r>
            <w:r w:rsidR="00297677" w:rsidRPr="002654CB">
              <w:rPr>
                <w:rFonts w:ascii="Lato" w:hAnsi="Lato" w:cstheme="minorBidi"/>
                <w:color w:val="000000" w:themeColor="text1"/>
                <w:sz w:val="28"/>
                <w:szCs w:val="28"/>
                <w:lang w:val="en-GB"/>
              </w:rPr>
              <w:t xml:space="preserve">efforts to </w:t>
            </w:r>
            <w:r w:rsidR="001375D1" w:rsidRPr="002654CB">
              <w:rPr>
                <w:rFonts w:ascii="Lato" w:hAnsi="Lato" w:cstheme="minorBidi"/>
                <w:color w:val="000000" w:themeColor="text1"/>
                <w:sz w:val="28"/>
                <w:szCs w:val="28"/>
                <w:lang w:val="en-GB"/>
              </w:rPr>
              <w:t xml:space="preserve">strengthen the role of </w:t>
            </w:r>
            <w:r w:rsidR="00D77F97">
              <w:rPr>
                <w:rFonts w:ascii="Lato" w:hAnsi="Lato" w:cstheme="minorBidi"/>
                <w:color w:val="000000" w:themeColor="text1"/>
                <w:sz w:val="28"/>
                <w:szCs w:val="28"/>
                <w:lang w:val="en-GB"/>
              </w:rPr>
              <w:t xml:space="preserve">digital </w:t>
            </w:r>
            <w:r w:rsidR="001375D1" w:rsidRPr="002654CB">
              <w:rPr>
                <w:rFonts w:ascii="Lato" w:hAnsi="Lato" w:cstheme="minorBidi"/>
                <w:color w:val="000000" w:themeColor="text1"/>
                <w:sz w:val="28"/>
                <w:szCs w:val="28"/>
                <w:lang w:val="en-GB"/>
              </w:rPr>
              <w:t>ecosystem</w:t>
            </w:r>
            <w:r w:rsidR="00CA5924">
              <w:rPr>
                <w:rFonts w:ascii="Lato" w:hAnsi="Lato" w:cstheme="minorBidi"/>
                <w:color w:val="000000" w:themeColor="text1"/>
                <w:sz w:val="28"/>
                <w:szCs w:val="28"/>
                <w:lang w:val="en-GB"/>
              </w:rPr>
              <w:t>s</w:t>
            </w:r>
            <w:r w:rsidR="001375D1" w:rsidRPr="002654CB">
              <w:rPr>
                <w:rFonts w:ascii="Lato" w:hAnsi="Lato" w:cstheme="minorBidi"/>
                <w:color w:val="000000" w:themeColor="text1"/>
                <w:sz w:val="28"/>
                <w:szCs w:val="28"/>
                <w:lang w:val="en-GB"/>
              </w:rPr>
              <w:t xml:space="preserve"> </w:t>
            </w:r>
            <w:r w:rsidR="006B1E8C" w:rsidRPr="002654CB">
              <w:rPr>
                <w:rFonts w:ascii="Lato" w:hAnsi="Lato" w:cstheme="minorBidi"/>
                <w:color w:val="000000" w:themeColor="text1"/>
                <w:sz w:val="28"/>
                <w:szCs w:val="28"/>
                <w:lang w:val="en-GB"/>
              </w:rPr>
              <w:t xml:space="preserve">in </w:t>
            </w:r>
            <w:r w:rsidR="001375D1" w:rsidRPr="002654CB">
              <w:rPr>
                <w:rFonts w:ascii="Lato" w:hAnsi="Lato" w:cstheme="minorBidi"/>
                <w:color w:val="000000" w:themeColor="text1"/>
                <w:sz w:val="28"/>
                <w:szCs w:val="28"/>
                <w:lang w:val="en-GB"/>
              </w:rPr>
              <w:t xml:space="preserve">global health </w:t>
            </w:r>
            <w:r w:rsidR="006B1E8C" w:rsidRPr="002654CB">
              <w:rPr>
                <w:rFonts w:ascii="Lato" w:hAnsi="Lato" w:cstheme="minorBidi"/>
                <w:color w:val="000000" w:themeColor="text1"/>
                <w:sz w:val="28"/>
                <w:szCs w:val="28"/>
                <w:lang w:val="en-GB"/>
              </w:rPr>
              <w:t>originate in th</w:t>
            </w:r>
            <w:r w:rsidR="001375D1" w:rsidRPr="002654CB">
              <w:rPr>
                <w:rFonts w:ascii="Lato" w:hAnsi="Lato" w:cstheme="minorBidi"/>
                <w:color w:val="000000" w:themeColor="text1"/>
                <w:sz w:val="28"/>
                <w:szCs w:val="28"/>
                <w:lang w:val="en-GB"/>
              </w:rPr>
              <w:t>e landmark 73</w:t>
            </w:r>
            <w:r w:rsidR="001375D1" w:rsidRPr="002654CB">
              <w:rPr>
                <w:rFonts w:ascii="Lato" w:hAnsi="Lato" w:cstheme="minorBidi"/>
                <w:color w:val="000000" w:themeColor="text1"/>
                <w:sz w:val="28"/>
                <w:szCs w:val="28"/>
                <w:vertAlign w:val="superscript"/>
                <w:lang w:val="en-GB"/>
              </w:rPr>
              <w:t>rd</w:t>
            </w:r>
            <w:r w:rsidR="001375D1" w:rsidRPr="002654CB">
              <w:rPr>
                <w:rFonts w:ascii="Lato" w:hAnsi="Lato" w:cstheme="minorBidi"/>
                <w:color w:val="000000" w:themeColor="text1"/>
                <w:sz w:val="28"/>
                <w:szCs w:val="28"/>
                <w:lang w:val="en-GB"/>
              </w:rPr>
              <w:t xml:space="preserve"> World Health Assembly Resolution on Digital Health </w:t>
            </w:r>
            <w:r w:rsidR="004C44A1" w:rsidRPr="002654CB">
              <w:rPr>
                <w:rFonts w:ascii="Lato" w:hAnsi="Lato" w:cstheme="minorBidi"/>
                <w:color w:val="000000" w:themeColor="text1"/>
                <w:sz w:val="28"/>
                <w:szCs w:val="28"/>
                <w:lang w:val="en-GB"/>
              </w:rPr>
              <w:t xml:space="preserve">of </w:t>
            </w:r>
            <w:r w:rsidR="001375D1" w:rsidRPr="002654CB">
              <w:rPr>
                <w:rFonts w:ascii="Lato" w:hAnsi="Lato" w:cstheme="minorBidi"/>
                <w:color w:val="000000" w:themeColor="text1"/>
                <w:sz w:val="28"/>
                <w:szCs w:val="28"/>
                <w:lang w:val="en-GB"/>
              </w:rPr>
              <w:t>2018</w:t>
            </w:r>
            <w:r w:rsidR="0089789A" w:rsidRPr="002654CB">
              <w:rPr>
                <w:rFonts w:ascii="Lato" w:hAnsi="Lato" w:cstheme="minorBidi"/>
                <w:color w:val="000000" w:themeColor="text1"/>
                <w:sz w:val="28"/>
                <w:szCs w:val="28"/>
                <w:lang w:val="en-GB"/>
              </w:rPr>
              <w:t xml:space="preserve">. This </w:t>
            </w:r>
            <w:r w:rsidR="00661C1B" w:rsidRPr="002654CB">
              <w:rPr>
                <w:rFonts w:ascii="Lato" w:hAnsi="Lato" w:cstheme="minorBidi"/>
                <w:color w:val="000000" w:themeColor="text1"/>
                <w:sz w:val="28"/>
                <w:szCs w:val="28"/>
                <w:lang w:val="en-GB"/>
              </w:rPr>
              <w:t xml:space="preserve">is when </w:t>
            </w:r>
            <w:r w:rsidR="001375D1" w:rsidRPr="002654CB">
              <w:rPr>
                <w:rFonts w:ascii="Lato" w:hAnsi="Lato" w:cstheme="minorBidi"/>
                <w:color w:val="000000" w:themeColor="text1"/>
                <w:sz w:val="28"/>
                <w:szCs w:val="28"/>
                <w:lang w:val="en-GB"/>
              </w:rPr>
              <w:t>digital health w</w:t>
            </w:r>
            <w:r w:rsidR="001679B3" w:rsidRPr="002654CB">
              <w:rPr>
                <w:rFonts w:ascii="Lato" w:hAnsi="Lato" w:cstheme="minorBidi"/>
                <w:color w:val="000000" w:themeColor="text1"/>
                <w:sz w:val="28"/>
                <w:szCs w:val="28"/>
                <w:lang w:val="en-GB"/>
              </w:rPr>
              <w:t>as o</w:t>
            </w:r>
            <w:r w:rsidR="001375D1" w:rsidRPr="002654CB">
              <w:rPr>
                <w:rFonts w:ascii="Lato" w:hAnsi="Lato" w:cstheme="minorBidi"/>
                <w:color w:val="000000" w:themeColor="text1"/>
                <w:sz w:val="28"/>
                <w:szCs w:val="28"/>
                <w:lang w:val="en-GB"/>
              </w:rPr>
              <w:t xml:space="preserve">fficially placed centre stage in the pursuit of the United Nations’ Sustainable Development Goals and WHO’s Tripple Billion targets. </w:t>
            </w:r>
            <w:r w:rsidR="00FC6909" w:rsidRPr="002654CB">
              <w:rPr>
                <w:rFonts w:ascii="Lato" w:hAnsi="Lato" w:cstheme="minorBidi"/>
                <w:color w:val="000000" w:themeColor="text1"/>
                <w:sz w:val="28"/>
                <w:szCs w:val="28"/>
                <w:lang w:val="en-GB"/>
              </w:rPr>
              <w:t xml:space="preserve">Significant </w:t>
            </w:r>
            <w:r w:rsidR="001375D1" w:rsidRPr="002654CB">
              <w:rPr>
                <w:rFonts w:ascii="Lato" w:hAnsi="Lato" w:cstheme="minorBidi"/>
                <w:color w:val="000000" w:themeColor="text1"/>
                <w:sz w:val="28"/>
                <w:szCs w:val="28"/>
                <w:lang w:val="en-GB"/>
              </w:rPr>
              <w:t xml:space="preserve">progress </w:t>
            </w:r>
            <w:r w:rsidR="000358C2" w:rsidRPr="002654CB">
              <w:rPr>
                <w:rFonts w:ascii="Lato" w:hAnsi="Lato" w:cstheme="minorBidi"/>
                <w:color w:val="000000" w:themeColor="text1"/>
                <w:sz w:val="28"/>
                <w:szCs w:val="28"/>
                <w:lang w:val="en-GB"/>
              </w:rPr>
              <w:t xml:space="preserve">has been </w:t>
            </w:r>
            <w:r w:rsidR="001375D1" w:rsidRPr="002654CB">
              <w:rPr>
                <w:rFonts w:ascii="Lato" w:hAnsi="Lato" w:cstheme="minorBidi"/>
                <w:color w:val="000000" w:themeColor="text1"/>
                <w:sz w:val="28"/>
                <w:szCs w:val="28"/>
                <w:lang w:val="en-GB"/>
              </w:rPr>
              <w:t>made</w:t>
            </w:r>
            <w:r w:rsidR="00FF346B" w:rsidRPr="002654CB">
              <w:rPr>
                <w:rFonts w:ascii="Lato" w:hAnsi="Lato" w:cstheme="minorBidi"/>
                <w:color w:val="000000" w:themeColor="text1"/>
                <w:sz w:val="28"/>
                <w:szCs w:val="28"/>
                <w:lang w:val="en-GB"/>
              </w:rPr>
              <w:t xml:space="preserve"> </w:t>
            </w:r>
            <w:r w:rsidR="00177DFE" w:rsidRPr="002654CB">
              <w:rPr>
                <w:rFonts w:ascii="Lato" w:hAnsi="Lato" w:cstheme="minorBidi"/>
                <w:color w:val="000000" w:themeColor="text1"/>
                <w:sz w:val="28"/>
                <w:szCs w:val="28"/>
                <w:lang w:val="en-GB"/>
              </w:rPr>
              <w:t>since</w:t>
            </w:r>
            <w:r w:rsidR="00E167C2">
              <w:rPr>
                <w:rFonts w:ascii="Lato" w:hAnsi="Lato" w:cstheme="minorBidi"/>
                <w:color w:val="000000" w:themeColor="text1"/>
                <w:sz w:val="28"/>
                <w:szCs w:val="28"/>
                <w:lang w:val="en-GB"/>
              </w:rPr>
              <w:t>,</w:t>
            </w:r>
            <w:r w:rsidR="00B26469" w:rsidRPr="002654CB">
              <w:rPr>
                <w:rFonts w:ascii="Lato" w:hAnsi="Lato" w:cstheme="minorBidi"/>
                <w:color w:val="000000" w:themeColor="text1"/>
                <w:sz w:val="28"/>
                <w:szCs w:val="28"/>
                <w:lang w:val="en-GB"/>
              </w:rPr>
              <w:t xml:space="preserve"> at </w:t>
            </w:r>
            <w:r w:rsidR="00FF346B" w:rsidRPr="002654CB">
              <w:rPr>
                <w:rFonts w:ascii="Lato" w:hAnsi="Lato" w:cstheme="minorBidi"/>
                <w:color w:val="000000" w:themeColor="text1"/>
                <w:sz w:val="28"/>
                <w:szCs w:val="28"/>
                <w:lang w:val="en-GB"/>
              </w:rPr>
              <w:t>polic</w:t>
            </w:r>
            <w:r w:rsidR="00B26469" w:rsidRPr="002654CB">
              <w:rPr>
                <w:rFonts w:ascii="Lato" w:hAnsi="Lato" w:cstheme="minorBidi"/>
                <w:color w:val="000000" w:themeColor="text1"/>
                <w:sz w:val="28"/>
                <w:szCs w:val="28"/>
                <w:lang w:val="en-GB"/>
              </w:rPr>
              <w:t>y level,</w:t>
            </w:r>
            <w:r w:rsidR="000358C2" w:rsidRPr="002654CB">
              <w:rPr>
                <w:rFonts w:ascii="Lato" w:hAnsi="Lato" w:cstheme="minorBidi"/>
                <w:color w:val="000000" w:themeColor="text1"/>
                <w:sz w:val="28"/>
                <w:szCs w:val="28"/>
                <w:lang w:val="en-GB"/>
              </w:rPr>
              <w:t xml:space="preserve"> yet </w:t>
            </w:r>
            <w:r w:rsidR="001375D1" w:rsidRPr="002654CB">
              <w:rPr>
                <w:rFonts w:ascii="Lato" w:hAnsi="Lato" w:cstheme="minorBidi"/>
                <w:color w:val="000000" w:themeColor="text1"/>
                <w:sz w:val="28"/>
                <w:szCs w:val="28"/>
                <w:lang w:val="en-GB"/>
              </w:rPr>
              <w:t xml:space="preserve">global health </w:t>
            </w:r>
            <w:r w:rsidR="00AE3FB0">
              <w:rPr>
                <w:rFonts w:ascii="Lato" w:hAnsi="Lato" w:cstheme="minorBidi"/>
                <w:color w:val="000000" w:themeColor="text1"/>
                <w:sz w:val="28"/>
                <w:szCs w:val="28"/>
                <w:lang w:val="en-GB"/>
              </w:rPr>
              <w:t xml:space="preserve">needs </w:t>
            </w:r>
            <w:r w:rsidR="00BC6121">
              <w:rPr>
                <w:rFonts w:ascii="Lato" w:hAnsi="Lato" w:cstheme="minorBidi"/>
                <w:color w:val="000000" w:themeColor="text1"/>
                <w:sz w:val="28"/>
                <w:szCs w:val="28"/>
                <w:lang w:val="en-GB"/>
              </w:rPr>
              <w:t xml:space="preserve">are unmet, </w:t>
            </w:r>
            <w:r w:rsidR="00AE3FB0">
              <w:rPr>
                <w:rFonts w:ascii="Lato" w:hAnsi="Lato" w:cstheme="minorBidi"/>
                <w:color w:val="000000" w:themeColor="text1"/>
                <w:sz w:val="28"/>
                <w:szCs w:val="28"/>
                <w:lang w:val="en-GB"/>
              </w:rPr>
              <w:t xml:space="preserve">and </w:t>
            </w:r>
            <w:r w:rsidR="00CA5924">
              <w:rPr>
                <w:rFonts w:ascii="Lato" w:hAnsi="Lato" w:cstheme="minorBidi"/>
                <w:color w:val="000000" w:themeColor="text1"/>
                <w:sz w:val="28"/>
                <w:szCs w:val="28"/>
                <w:lang w:val="en-GB"/>
              </w:rPr>
              <w:t>targets</w:t>
            </w:r>
            <w:r w:rsidR="001375D1" w:rsidRPr="002654CB">
              <w:rPr>
                <w:rFonts w:ascii="Lato" w:hAnsi="Lato" w:cstheme="minorBidi"/>
                <w:color w:val="000000" w:themeColor="text1"/>
                <w:sz w:val="28"/>
                <w:szCs w:val="28"/>
                <w:lang w:val="en-GB"/>
              </w:rPr>
              <w:t xml:space="preserve"> unresponsive. </w:t>
            </w:r>
          </w:p>
        </w:tc>
      </w:tr>
      <w:tr w:rsidR="00D443CC" w:rsidRPr="002654CB" w14:paraId="1412D3FA" w14:textId="77777777" w:rsidTr="0032458D">
        <w:tc>
          <w:tcPr>
            <w:tcW w:w="562" w:type="dxa"/>
          </w:tcPr>
          <w:p w14:paraId="25F453BA" w14:textId="4F953B26" w:rsidR="00D443CC" w:rsidRPr="002654CB" w:rsidRDefault="00D443CC">
            <w:pPr>
              <w:pStyle w:val="NormalWeb"/>
              <w:spacing w:before="0" w:beforeAutospacing="0" w:after="240" w:afterAutospacing="0" w:line="259" w:lineRule="auto"/>
              <w:rPr>
                <w:rFonts w:ascii="Lato" w:hAnsi="Lato" w:cstheme="minorBidi"/>
                <w:color w:val="000000" w:themeColor="text1"/>
                <w:sz w:val="28"/>
                <w:szCs w:val="28"/>
                <w:lang w:val="en-GB"/>
              </w:rPr>
            </w:pPr>
          </w:p>
        </w:tc>
        <w:tc>
          <w:tcPr>
            <w:tcW w:w="9508" w:type="dxa"/>
          </w:tcPr>
          <w:p w14:paraId="1B6F3361" w14:textId="0BBECAC8" w:rsidR="00D443CC" w:rsidRPr="002654CB" w:rsidRDefault="00DC2585" w:rsidP="00AB4875">
            <w:pPr>
              <w:pStyle w:val="NormalWeb"/>
              <w:shd w:val="clear" w:color="auto" w:fill="FFFFFF"/>
              <w:spacing w:before="0" w:beforeAutospacing="0" w:after="240" w:afterAutospacing="0" w:line="276" w:lineRule="auto"/>
              <w:rPr>
                <w:rFonts w:ascii="Lato" w:hAnsi="Lato" w:cstheme="minorBidi"/>
                <w:b/>
                <w:bCs/>
                <w:color w:val="000000" w:themeColor="text1"/>
                <w:sz w:val="28"/>
                <w:szCs w:val="28"/>
                <w:lang w:val="en-GB"/>
              </w:rPr>
            </w:pPr>
            <w:r w:rsidRPr="002654CB">
              <w:rPr>
                <w:rFonts w:ascii="Lato" w:hAnsi="Lato" w:cstheme="minorBidi"/>
                <w:color w:val="000000" w:themeColor="text1"/>
                <w:sz w:val="28"/>
                <w:szCs w:val="28"/>
                <w:lang w:val="en-GB"/>
              </w:rPr>
              <w:t xml:space="preserve">To navigate </w:t>
            </w:r>
            <w:r w:rsidR="004A27B0" w:rsidRPr="002654CB">
              <w:rPr>
                <w:rFonts w:ascii="Lato" w:hAnsi="Lato" w:cstheme="minorBidi"/>
                <w:color w:val="000000" w:themeColor="text1"/>
                <w:sz w:val="28"/>
                <w:szCs w:val="28"/>
                <w:lang w:val="en-GB"/>
              </w:rPr>
              <w:t xml:space="preserve">existing and emerging </w:t>
            </w:r>
            <w:r w:rsidRPr="002654CB">
              <w:rPr>
                <w:rFonts w:ascii="Lato" w:hAnsi="Lato" w:cstheme="minorBidi"/>
                <w:color w:val="000000" w:themeColor="text1"/>
                <w:sz w:val="28"/>
                <w:szCs w:val="28"/>
                <w:lang w:val="en-GB"/>
              </w:rPr>
              <w:t>global health challenges and to hasten SDG achievement</w:t>
            </w:r>
            <w:r w:rsidR="00540E9A" w:rsidRPr="002654CB">
              <w:rPr>
                <w:rFonts w:ascii="Lato" w:hAnsi="Lato" w:cstheme="minorBidi"/>
                <w:color w:val="000000" w:themeColor="text1"/>
                <w:sz w:val="28"/>
                <w:szCs w:val="28"/>
                <w:lang w:val="en-GB"/>
              </w:rPr>
              <w:t>,</w:t>
            </w:r>
            <w:r w:rsidRPr="002654CB">
              <w:rPr>
                <w:rFonts w:ascii="Lato" w:hAnsi="Lato" w:cstheme="minorBidi"/>
                <w:color w:val="000000" w:themeColor="text1"/>
                <w:sz w:val="28"/>
                <w:szCs w:val="28"/>
                <w:lang w:val="en-GB"/>
              </w:rPr>
              <w:t xml:space="preserve"> WHO </w:t>
            </w:r>
            <w:r w:rsidR="009E57CD" w:rsidRPr="002654CB">
              <w:rPr>
                <w:rFonts w:ascii="Lato" w:hAnsi="Lato" w:cstheme="minorBidi"/>
                <w:color w:val="000000" w:themeColor="text1"/>
                <w:sz w:val="28"/>
                <w:szCs w:val="28"/>
                <w:lang w:val="en-GB"/>
              </w:rPr>
              <w:t xml:space="preserve">set out to </w:t>
            </w:r>
            <w:r w:rsidRPr="002654CB">
              <w:rPr>
                <w:rFonts w:ascii="Lato" w:hAnsi="Lato" w:cstheme="minorBidi"/>
                <w:color w:val="000000" w:themeColor="text1"/>
                <w:sz w:val="28"/>
                <w:szCs w:val="28"/>
                <w:lang w:val="en-GB"/>
              </w:rPr>
              <w:t xml:space="preserve">predicate </w:t>
            </w:r>
            <w:r w:rsidR="00540E9A" w:rsidRPr="002654CB">
              <w:rPr>
                <w:rFonts w:ascii="Lato" w:hAnsi="Lato" w:cstheme="minorBidi"/>
                <w:color w:val="000000" w:themeColor="text1"/>
                <w:sz w:val="28"/>
                <w:szCs w:val="28"/>
                <w:lang w:val="en-GB"/>
              </w:rPr>
              <w:t>n</w:t>
            </w:r>
            <w:r w:rsidRPr="002654CB">
              <w:rPr>
                <w:rFonts w:ascii="Lato" w:hAnsi="Lato" w:cstheme="minorBidi"/>
                <w:color w:val="000000" w:themeColor="text1"/>
                <w:sz w:val="28"/>
                <w:szCs w:val="28"/>
                <w:lang w:val="en-GB"/>
              </w:rPr>
              <w:t>ew strategic plan</w:t>
            </w:r>
            <w:r w:rsidR="00540E9A" w:rsidRPr="002654CB">
              <w:rPr>
                <w:rFonts w:ascii="Lato" w:hAnsi="Lato" w:cstheme="minorBidi"/>
                <w:color w:val="000000" w:themeColor="text1"/>
                <w:sz w:val="28"/>
                <w:szCs w:val="28"/>
                <w:lang w:val="en-GB"/>
              </w:rPr>
              <w:t>ning</w:t>
            </w:r>
            <w:r w:rsidRPr="002654CB">
              <w:rPr>
                <w:rFonts w:ascii="Lato" w:hAnsi="Lato" w:cstheme="minorBidi"/>
                <w:color w:val="000000" w:themeColor="text1"/>
                <w:sz w:val="28"/>
                <w:szCs w:val="28"/>
                <w:lang w:val="en-GB"/>
              </w:rPr>
              <w:t xml:space="preserve"> on a results-based </w:t>
            </w:r>
            <w:r w:rsidR="00661C1B" w:rsidRPr="002654CB">
              <w:rPr>
                <w:rFonts w:ascii="Lato" w:hAnsi="Lato" w:cstheme="minorBidi"/>
                <w:color w:val="000000" w:themeColor="text1"/>
                <w:sz w:val="28"/>
                <w:szCs w:val="28"/>
                <w:lang w:val="en-GB"/>
              </w:rPr>
              <w:t>ethos</w:t>
            </w:r>
            <w:r w:rsidR="009E57CD" w:rsidRPr="002654CB">
              <w:rPr>
                <w:rFonts w:ascii="Lato" w:hAnsi="Lato" w:cstheme="minorBidi"/>
                <w:color w:val="000000" w:themeColor="text1"/>
                <w:sz w:val="28"/>
                <w:szCs w:val="28"/>
                <w:lang w:val="en-GB"/>
              </w:rPr>
              <w:t xml:space="preserve"> as </w:t>
            </w:r>
            <w:r w:rsidRPr="002654CB">
              <w:rPr>
                <w:rFonts w:ascii="Lato" w:hAnsi="Lato" w:cstheme="minorBidi"/>
                <w:color w:val="000000" w:themeColor="text1"/>
                <w:sz w:val="28"/>
                <w:szCs w:val="28"/>
                <w:lang w:val="en-GB"/>
              </w:rPr>
              <w:t xml:space="preserve">encapsulated in </w:t>
            </w:r>
            <w:r w:rsidR="009E57CD" w:rsidRPr="002654CB">
              <w:rPr>
                <w:rFonts w:ascii="Lato" w:hAnsi="Lato" w:cstheme="minorBidi"/>
                <w:color w:val="000000" w:themeColor="text1"/>
                <w:sz w:val="28"/>
                <w:szCs w:val="28"/>
                <w:lang w:val="en-GB"/>
              </w:rPr>
              <w:t xml:space="preserve">the </w:t>
            </w:r>
            <w:r w:rsidR="004A27B0" w:rsidRPr="002654CB">
              <w:rPr>
                <w:rFonts w:ascii="Lato" w:hAnsi="Lato" w:cstheme="minorBidi"/>
                <w:color w:val="000000" w:themeColor="text1"/>
                <w:sz w:val="28"/>
                <w:szCs w:val="28"/>
                <w:lang w:val="en-GB"/>
              </w:rPr>
              <w:t>G</w:t>
            </w:r>
            <w:r w:rsidRPr="002654CB">
              <w:rPr>
                <w:rFonts w:ascii="Lato" w:hAnsi="Lato" w:cstheme="minorBidi"/>
                <w:color w:val="000000" w:themeColor="text1"/>
                <w:sz w:val="28"/>
                <w:szCs w:val="28"/>
                <w:lang w:val="en-GB"/>
              </w:rPr>
              <w:t>eneral Program</w:t>
            </w:r>
            <w:r w:rsidR="004A27B0" w:rsidRPr="002654CB">
              <w:rPr>
                <w:rFonts w:ascii="Lato" w:hAnsi="Lato" w:cstheme="minorBidi"/>
                <w:color w:val="000000" w:themeColor="text1"/>
                <w:sz w:val="28"/>
                <w:szCs w:val="28"/>
                <w:lang w:val="en-GB"/>
              </w:rPr>
              <w:t xml:space="preserve">s </w:t>
            </w:r>
            <w:r w:rsidRPr="002654CB">
              <w:rPr>
                <w:rFonts w:ascii="Lato" w:hAnsi="Lato" w:cstheme="minorBidi"/>
                <w:color w:val="000000" w:themeColor="text1"/>
                <w:sz w:val="28"/>
                <w:szCs w:val="28"/>
                <w:lang w:val="en-GB"/>
              </w:rPr>
              <w:t xml:space="preserve">of Work. </w:t>
            </w:r>
            <w:r w:rsidR="004A27B0" w:rsidRPr="002654CB">
              <w:rPr>
                <w:rFonts w:ascii="Lato" w:hAnsi="Lato" w:cstheme="minorBidi"/>
                <w:color w:val="000000" w:themeColor="text1"/>
                <w:sz w:val="28"/>
                <w:szCs w:val="28"/>
                <w:lang w:val="en-GB"/>
              </w:rPr>
              <w:t>W</w:t>
            </w:r>
            <w:r w:rsidRPr="002654CB">
              <w:rPr>
                <w:rFonts w:ascii="Lato" w:hAnsi="Lato" w:cstheme="minorBidi"/>
                <w:color w:val="000000" w:themeColor="text1"/>
                <w:sz w:val="28"/>
                <w:szCs w:val="28"/>
                <w:lang w:val="en-GB"/>
              </w:rPr>
              <w:t xml:space="preserve">HO organizes its operations around </w:t>
            </w:r>
            <w:r w:rsidR="00F361CB" w:rsidRPr="002654CB">
              <w:rPr>
                <w:rFonts w:ascii="Lato" w:hAnsi="Lato" w:cstheme="minorBidi"/>
                <w:color w:val="000000" w:themeColor="text1"/>
                <w:sz w:val="28"/>
                <w:szCs w:val="28"/>
                <w:lang w:val="en-GB"/>
              </w:rPr>
              <w:t xml:space="preserve">three </w:t>
            </w:r>
            <w:r w:rsidR="00F753EB" w:rsidRPr="002654CB">
              <w:rPr>
                <w:rFonts w:ascii="Lato" w:hAnsi="Lato" w:cstheme="minorBidi"/>
                <w:color w:val="000000" w:themeColor="text1"/>
                <w:sz w:val="28"/>
                <w:szCs w:val="28"/>
                <w:lang w:val="en-GB"/>
              </w:rPr>
              <w:t>Strategic Shift</w:t>
            </w:r>
            <w:r w:rsidRPr="002654CB">
              <w:rPr>
                <w:rFonts w:ascii="Lato" w:hAnsi="Lato" w:cstheme="minorBidi"/>
                <w:color w:val="000000" w:themeColor="text1"/>
                <w:sz w:val="28"/>
                <w:szCs w:val="28"/>
                <w:lang w:val="en-GB"/>
              </w:rPr>
              <w:t>s: stepping up leadership, catalysing public health impact</w:t>
            </w:r>
            <w:r w:rsidR="009E57CD" w:rsidRPr="002654CB">
              <w:rPr>
                <w:rFonts w:ascii="Lato" w:hAnsi="Lato" w:cstheme="minorBidi"/>
                <w:color w:val="000000" w:themeColor="text1"/>
                <w:sz w:val="28"/>
                <w:szCs w:val="28"/>
                <w:lang w:val="en-GB"/>
              </w:rPr>
              <w:t>,</w:t>
            </w:r>
            <w:r w:rsidRPr="002654CB">
              <w:rPr>
                <w:rFonts w:ascii="Lato" w:hAnsi="Lato" w:cstheme="minorBidi"/>
                <w:color w:val="000000" w:themeColor="text1"/>
                <w:sz w:val="28"/>
                <w:szCs w:val="28"/>
                <w:lang w:val="en-GB"/>
              </w:rPr>
              <w:t xml:space="preserve"> and prioritizing global public goods.</w:t>
            </w:r>
            <w:r w:rsidR="00784CEF" w:rsidRPr="002654CB">
              <w:rPr>
                <w:rFonts w:ascii="Lato" w:hAnsi="Lato" w:cstheme="minorBidi"/>
                <w:color w:val="000000" w:themeColor="text1"/>
                <w:sz w:val="28"/>
                <w:szCs w:val="28"/>
                <w:lang w:val="en-GB"/>
              </w:rPr>
              <w:t xml:space="preserve"> </w:t>
            </w:r>
            <w:r w:rsidR="00DA7617" w:rsidRPr="002654CB">
              <w:rPr>
                <w:rFonts w:ascii="Lato" w:hAnsi="Lato"/>
                <w:color w:val="000000" w:themeColor="text1"/>
                <w:sz w:val="28"/>
                <w:szCs w:val="28"/>
                <w:lang w:val="en-GB"/>
              </w:rPr>
              <w:t xml:space="preserve">I would like to briefly </w:t>
            </w:r>
            <w:r w:rsidR="009160F5">
              <w:rPr>
                <w:rFonts w:ascii="Lato" w:hAnsi="Lato"/>
                <w:color w:val="000000" w:themeColor="text1"/>
                <w:sz w:val="28"/>
                <w:szCs w:val="28"/>
                <w:lang w:val="en-GB"/>
              </w:rPr>
              <w:t>address</w:t>
            </w:r>
            <w:r w:rsidR="00DA7617" w:rsidRPr="002654CB">
              <w:rPr>
                <w:rFonts w:ascii="Lato" w:hAnsi="Lato"/>
                <w:color w:val="000000" w:themeColor="text1"/>
                <w:sz w:val="28"/>
                <w:szCs w:val="28"/>
                <w:lang w:val="en-GB"/>
              </w:rPr>
              <w:t xml:space="preserve"> all three with an overarching policy.</w:t>
            </w:r>
            <w:r w:rsidR="00DA7617">
              <w:rPr>
                <w:rFonts w:ascii="Lato" w:hAnsi="Lato"/>
                <w:color w:val="000000" w:themeColor="text1"/>
                <w:sz w:val="28"/>
                <w:szCs w:val="28"/>
                <w:lang w:val="en-GB"/>
              </w:rPr>
              <w:t xml:space="preserve"> </w:t>
            </w:r>
          </w:p>
        </w:tc>
      </w:tr>
      <w:tr w:rsidR="00B70148" w:rsidRPr="002654CB" w14:paraId="63599BB0" w14:textId="77777777" w:rsidTr="0032458D">
        <w:tc>
          <w:tcPr>
            <w:tcW w:w="562" w:type="dxa"/>
          </w:tcPr>
          <w:p w14:paraId="6D0F2A3D" w14:textId="2B0B06DC" w:rsidR="00B70148" w:rsidRPr="002654CB" w:rsidRDefault="00B70148">
            <w:pPr>
              <w:pStyle w:val="NormalWeb"/>
              <w:shd w:val="clear" w:color="auto" w:fill="FFFFFF"/>
              <w:spacing w:before="0" w:beforeAutospacing="0" w:after="240" w:afterAutospacing="0" w:line="259" w:lineRule="auto"/>
              <w:rPr>
                <w:rFonts w:ascii="Lato" w:hAnsi="Lato" w:cstheme="minorBidi"/>
                <w:color w:val="000000" w:themeColor="text1"/>
                <w:sz w:val="28"/>
                <w:szCs w:val="28"/>
                <w:lang w:val="en-GB"/>
              </w:rPr>
            </w:pPr>
          </w:p>
        </w:tc>
        <w:tc>
          <w:tcPr>
            <w:tcW w:w="9508" w:type="dxa"/>
          </w:tcPr>
          <w:p w14:paraId="79D45F51" w14:textId="5557300A" w:rsidR="00B70148" w:rsidRPr="002654CB" w:rsidRDefault="00E661E2" w:rsidP="008B64C0">
            <w:pPr>
              <w:pStyle w:val="NormalWeb"/>
              <w:shd w:val="clear" w:color="auto" w:fill="FFFFFF"/>
              <w:spacing w:after="240" w:afterAutospacing="0" w:line="276" w:lineRule="auto"/>
              <w:rPr>
                <w:rFonts w:ascii="Lato" w:hAnsi="Lato" w:cstheme="minorBidi"/>
                <w:color w:val="000000" w:themeColor="text1"/>
                <w:sz w:val="28"/>
                <w:szCs w:val="28"/>
                <w:lang w:val="en-GB"/>
              </w:rPr>
            </w:pPr>
            <w:r w:rsidRPr="002654CB">
              <w:rPr>
                <w:rFonts w:ascii="Lato" w:hAnsi="Lato" w:cstheme="minorBidi"/>
                <w:b/>
                <w:bCs/>
                <w:color w:val="000000" w:themeColor="text1"/>
                <w:sz w:val="28"/>
                <w:szCs w:val="28"/>
                <w:lang w:val="en-GB"/>
              </w:rPr>
              <w:t xml:space="preserve">Underpinning </w:t>
            </w:r>
            <w:r w:rsidR="00B70148" w:rsidRPr="002654CB">
              <w:rPr>
                <w:rFonts w:ascii="Lato" w:hAnsi="Lato" w:cstheme="minorBidi"/>
                <w:b/>
                <w:bCs/>
                <w:color w:val="000000" w:themeColor="text1"/>
                <w:sz w:val="28"/>
                <w:szCs w:val="28"/>
                <w:lang w:val="en-GB"/>
              </w:rPr>
              <w:t xml:space="preserve">evolving global health challenges </w:t>
            </w:r>
            <w:r w:rsidRPr="002654CB">
              <w:rPr>
                <w:rFonts w:ascii="Lato" w:hAnsi="Lato" w:cstheme="minorBidi"/>
                <w:b/>
                <w:bCs/>
                <w:color w:val="000000" w:themeColor="text1"/>
                <w:sz w:val="28"/>
                <w:szCs w:val="28"/>
                <w:lang w:val="en-GB"/>
              </w:rPr>
              <w:t xml:space="preserve">is </w:t>
            </w:r>
            <w:r w:rsidR="00B70148" w:rsidRPr="002654CB">
              <w:rPr>
                <w:rFonts w:ascii="Lato" w:hAnsi="Lato"/>
                <w:b/>
                <w:bCs/>
                <w:color w:val="000000" w:themeColor="text1"/>
                <w:sz w:val="28"/>
                <w:szCs w:val="28"/>
                <w:lang w:val="en-GB"/>
              </w:rPr>
              <w:t xml:space="preserve">the </w:t>
            </w:r>
            <w:r w:rsidR="005A7C93" w:rsidRPr="002654CB">
              <w:rPr>
                <w:rFonts w:ascii="Lato" w:hAnsi="Lato"/>
                <w:b/>
                <w:bCs/>
                <w:color w:val="000000" w:themeColor="text1"/>
                <w:sz w:val="28"/>
                <w:szCs w:val="28"/>
                <w:lang w:val="en-GB"/>
              </w:rPr>
              <w:t xml:space="preserve">issue </w:t>
            </w:r>
            <w:r w:rsidR="00B70148" w:rsidRPr="002654CB">
              <w:rPr>
                <w:rFonts w:ascii="Lato" w:hAnsi="Lato"/>
                <w:b/>
                <w:bCs/>
                <w:color w:val="000000" w:themeColor="text1"/>
                <w:sz w:val="28"/>
                <w:szCs w:val="28"/>
                <w:lang w:val="en-GB"/>
              </w:rPr>
              <w:t>of resilience</w:t>
            </w:r>
            <w:r w:rsidR="002026B0" w:rsidRPr="002654CB">
              <w:rPr>
                <w:rFonts w:ascii="Lato" w:hAnsi="Lato"/>
                <w:color w:val="000000" w:themeColor="text1"/>
                <w:sz w:val="28"/>
                <w:szCs w:val="28"/>
                <w:lang w:val="en-GB"/>
              </w:rPr>
              <w:t>.</w:t>
            </w:r>
            <w:r w:rsidR="002026B0" w:rsidRPr="002654CB">
              <w:rPr>
                <w:rFonts w:ascii="Lato" w:hAnsi="Lato"/>
                <w:b/>
                <w:bCs/>
                <w:color w:val="000000" w:themeColor="text1"/>
                <w:sz w:val="28"/>
                <w:szCs w:val="28"/>
                <w:lang w:val="en-GB"/>
              </w:rPr>
              <w:t xml:space="preserve"> </w:t>
            </w:r>
            <w:r w:rsidR="002026B0" w:rsidRPr="002654CB">
              <w:rPr>
                <w:rFonts w:ascii="Lato" w:hAnsi="Lato"/>
                <w:color w:val="000000" w:themeColor="text1"/>
                <w:sz w:val="28"/>
                <w:szCs w:val="28"/>
                <w:lang w:val="en-GB"/>
              </w:rPr>
              <w:t>T</w:t>
            </w:r>
            <w:r w:rsidR="00B70148" w:rsidRPr="002654CB">
              <w:rPr>
                <w:rFonts w:ascii="Lato" w:hAnsi="Lato" w:cstheme="minorBidi"/>
                <w:sz w:val="28"/>
                <w:szCs w:val="28"/>
                <w:lang w:val="en-GB"/>
              </w:rPr>
              <w:t>he pressures applied to health</w:t>
            </w:r>
            <w:r w:rsidR="0048072F" w:rsidRPr="002654CB">
              <w:rPr>
                <w:rFonts w:ascii="Lato" w:hAnsi="Lato" w:cstheme="minorBidi"/>
                <w:sz w:val="28"/>
                <w:szCs w:val="28"/>
                <w:lang w:val="en-GB"/>
              </w:rPr>
              <w:t xml:space="preserve"> </w:t>
            </w:r>
            <w:r w:rsidR="00B70148" w:rsidRPr="002654CB">
              <w:rPr>
                <w:rFonts w:ascii="Lato" w:hAnsi="Lato" w:cstheme="minorBidi"/>
                <w:sz w:val="28"/>
                <w:szCs w:val="28"/>
                <w:lang w:val="en-GB"/>
              </w:rPr>
              <w:t xml:space="preserve">care during </w:t>
            </w:r>
            <w:r w:rsidR="009538F1" w:rsidRPr="002654CB">
              <w:rPr>
                <w:rFonts w:ascii="Lato" w:hAnsi="Lato" w:cstheme="minorBidi"/>
                <w:sz w:val="28"/>
                <w:szCs w:val="28"/>
                <w:lang w:val="en-GB"/>
              </w:rPr>
              <w:t xml:space="preserve">the emergent onset of </w:t>
            </w:r>
            <w:r w:rsidR="00DF18FC">
              <w:rPr>
                <w:rFonts w:ascii="Lato" w:hAnsi="Lato" w:cstheme="minorBidi"/>
                <w:sz w:val="28"/>
                <w:szCs w:val="28"/>
                <w:lang w:val="en-GB"/>
              </w:rPr>
              <w:t xml:space="preserve">the coronavirus pandemic </w:t>
            </w:r>
            <w:r w:rsidR="009538F1" w:rsidRPr="002654CB">
              <w:rPr>
                <w:rFonts w:ascii="Lato" w:hAnsi="Lato" w:cstheme="minorBidi"/>
                <w:sz w:val="28"/>
                <w:szCs w:val="28"/>
                <w:lang w:val="en-GB"/>
              </w:rPr>
              <w:t>e</w:t>
            </w:r>
            <w:r w:rsidR="00B70148" w:rsidRPr="002654CB">
              <w:rPr>
                <w:rFonts w:ascii="Lato" w:hAnsi="Lato" w:cstheme="minorBidi"/>
                <w:sz w:val="28"/>
                <w:szCs w:val="28"/>
                <w:lang w:val="en-GB"/>
              </w:rPr>
              <w:t xml:space="preserve">xposed </w:t>
            </w:r>
            <w:r w:rsidR="002026B0" w:rsidRPr="002654CB">
              <w:rPr>
                <w:rFonts w:ascii="Lato" w:hAnsi="Lato" w:cstheme="minorBidi"/>
                <w:sz w:val="28"/>
                <w:szCs w:val="28"/>
                <w:lang w:val="en-GB"/>
              </w:rPr>
              <w:t xml:space="preserve">global </w:t>
            </w:r>
            <w:r w:rsidR="00B70148" w:rsidRPr="002654CB">
              <w:rPr>
                <w:rFonts w:ascii="Lato" w:hAnsi="Lato" w:cstheme="minorBidi"/>
                <w:sz w:val="28"/>
                <w:szCs w:val="28"/>
                <w:lang w:val="en-GB"/>
              </w:rPr>
              <w:t xml:space="preserve">health systems lacking in fundamental resilience </w:t>
            </w:r>
            <w:r w:rsidR="009538F1" w:rsidRPr="002654CB">
              <w:rPr>
                <w:rFonts w:ascii="Lato" w:hAnsi="Lato" w:cstheme="minorBidi"/>
                <w:sz w:val="28"/>
                <w:szCs w:val="28"/>
                <w:lang w:val="en-GB"/>
              </w:rPr>
              <w:t xml:space="preserve">and </w:t>
            </w:r>
            <w:r w:rsidR="00B70148" w:rsidRPr="002654CB">
              <w:rPr>
                <w:rFonts w:ascii="Lato" w:hAnsi="Lato" w:cstheme="minorBidi"/>
                <w:sz w:val="28"/>
                <w:szCs w:val="28"/>
                <w:lang w:val="en-GB"/>
              </w:rPr>
              <w:t xml:space="preserve">most of the </w:t>
            </w:r>
            <w:r w:rsidR="002026B0" w:rsidRPr="002654CB">
              <w:rPr>
                <w:rFonts w:ascii="Lato" w:hAnsi="Lato" w:cstheme="minorBidi"/>
                <w:sz w:val="28"/>
                <w:szCs w:val="28"/>
                <w:lang w:val="en-GB"/>
              </w:rPr>
              <w:t xml:space="preserve">world’s </w:t>
            </w:r>
            <w:r w:rsidR="00B70148" w:rsidRPr="002654CB">
              <w:rPr>
                <w:rFonts w:ascii="Lato" w:hAnsi="Lato" w:cstheme="minorBidi"/>
                <w:sz w:val="28"/>
                <w:szCs w:val="28"/>
                <w:lang w:val="en-GB"/>
              </w:rPr>
              <w:t xml:space="preserve">population neglected or underserved regarding their fundamental healthcare needs. The universal need for robust digital solutions to bridge the clinical epidemiological and public health gaps in managing infectious pandemics was apparent to all. </w:t>
            </w:r>
            <w:r w:rsidR="0030303E" w:rsidRPr="002654CB">
              <w:rPr>
                <w:rFonts w:ascii="Lato" w:hAnsi="Lato" w:cstheme="minorBidi"/>
                <w:sz w:val="28"/>
                <w:szCs w:val="28"/>
                <w:lang w:val="en-GB"/>
              </w:rPr>
              <w:t>Yet, t</w:t>
            </w:r>
            <w:r w:rsidR="00B70148" w:rsidRPr="002654CB">
              <w:rPr>
                <w:rFonts w:ascii="Lato" w:hAnsi="Lato" w:cstheme="minorBidi"/>
                <w:sz w:val="28"/>
                <w:szCs w:val="28"/>
                <w:lang w:val="en-GB"/>
              </w:rPr>
              <w:t xml:space="preserve">he disproportionate impact </w:t>
            </w:r>
            <w:r w:rsidR="0030303E" w:rsidRPr="002654CB">
              <w:rPr>
                <w:rFonts w:ascii="Lato" w:hAnsi="Lato" w:cstheme="minorBidi"/>
                <w:sz w:val="28"/>
                <w:szCs w:val="28"/>
                <w:lang w:val="en-GB"/>
              </w:rPr>
              <w:t xml:space="preserve">of strained resource systems </w:t>
            </w:r>
            <w:r w:rsidR="00B70148" w:rsidRPr="002654CB">
              <w:rPr>
                <w:rFonts w:ascii="Lato" w:hAnsi="Lato" w:cstheme="minorBidi"/>
                <w:sz w:val="28"/>
                <w:szCs w:val="28"/>
                <w:lang w:val="en-GB"/>
              </w:rPr>
              <w:t xml:space="preserve">on marginalized communities predates the </w:t>
            </w:r>
            <w:r w:rsidR="00316D29" w:rsidRPr="002654CB">
              <w:rPr>
                <w:rFonts w:ascii="Lato" w:hAnsi="Lato" w:cstheme="minorBidi"/>
                <w:sz w:val="28"/>
                <w:szCs w:val="28"/>
                <w:lang w:val="en-GB"/>
              </w:rPr>
              <w:t>pandemic</w:t>
            </w:r>
            <w:r w:rsidR="007865AF" w:rsidRPr="002654CB">
              <w:rPr>
                <w:rFonts w:ascii="Lato" w:hAnsi="Lato" w:cstheme="minorBidi"/>
                <w:sz w:val="28"/>
                <w:szCs w:val="28"/>
                <w:lang w:val="en-GB"/>
              </w:rPr>
              <w:t xml:space="preserve">, which </w:t>
            </w:r>
            <w:r w:rsidR="00B70148" w:rsidRPr="002654CB">
              <w:rPr>
                <w:rFonts w:ascii="Lato" w:hAnsi="Lato" w:cstheme="minorBidi"/>
                <w:sz w:val="28"/>
                <w:szCs w:val="28"/>
                <w:lang w:val="en-GB"/>
              </w:rPr>
              <w:t xml:space="preserve">served to magnify the health inequities in access and treatment in our communities. </w:t>
            </w:r>
          </w:p>
        </w:tc>
      </w:tr>
      <w:tr w:rsidR="00C93C9F" w:rsidRPr="002654CB" w14:paraId="425F0EB0" w14:textId="77777777" w:rsidTr="0032458D">
        <w:tc>
          <w:tcPr>
            <w:tcW w:w="562" w:type="dxa"/>
          </w:tcPr>
          <w:p w14:paraId="45B4338A" w14:textId="6112FF89" w:rsidR="00C93C9F" w:rsidRPr="002654CB" w:rsidRDefault="00C93C9F" w:rsidP="00B70148">
            <w:pPr>
              <w:pStyle w:val="NormalWeb"/>
              <w:shd w:val="clear" w:color="auto" w:fill="FFFFFF"/>
              <w:spacing w:before="0" w:beforeAutospacing="0" w:after="240" w:afterAutospacing="0" w:line="259" w:lineRule="auto"/>
              <w:rPr>
                <w:rFonts w:ascii="Lato" w:hAnsi="Lato" w:cstheme="minorBidi"/>
                <w:color w:val="000000" w:themeColor="text1"/>
                <w:sz w:val="28"/>
                <w:szCs w:val="28"/>
                <w:lang w:val="en-GB"/>
              </w:rPr>
            </w:pPr>
          </w:p>
        </w:tc>
        <w:tc>
          <w:tcPr>
            <w:tcW w:w="9508" w:type="dxa"/>
          </w:tcPr>
          <w:p w14:paraId="2D2A1471" w14:textId="32FDE745" w:rsidR="00C93C9F" w:rsidRPr="002654CB" w:rsidRDefault="00C93C9F" w:rsidP="002F5EB5">
            <w:pPr>
              <w:pStyle w:val="NormalWeb"/>
              <w:shd w:val="clear" w:color="auto" w:fill="FFFFFF"/>
              <w:spacing w:after="240" w:afterAutospacing="0" w:line="276" w:lineRule="auto"/>
              <w:rPr>
                <w:rFonts w:ascii="Lato" w:hAnsi="Lato" w:cstheme="minorBidi"/>
                <w:sz w:val="28"/>
                <w:szCs w:val="28"/>
                <w:lang w:val="en-GB"/>
              </w:rPr>
            </w:pPr>
            <w:r w:rsidRPr="002654CB">
              <w:rPr>
                <w:rFonts w:ascii="Lato" w:hAnsi="Lato" w:cstheme="minorBidi"/>
                <w:sz w:val="28"/>
                <w:szCs w:val="28"/>
                <w:lang w:val="en-GB"/>
              </w:rPr>
              <w:t xml:space="preserve">These sobering realities should serve as the impetus for </w:t>
            </w:r>
            <w:r w:rsidRPr="002654CB">
              <w:rPr>
                <w:rFonts w:ascii="Lato" w:hAnsi="Lato" w:cstheme="minorBidi"/>
                <w:b/>
                <w:bCs/>
                <w:sz w:val="28"/>
                <w:szCs w:val="28"/>
                <w:lang w:val="en-GB"/>
              </w:rPr>
              <w:t>re-examin</w:t>
            </w:r>
            <w:r w:rsidR="0066744E" w:rsidRPr="002654CB">
              <w:rPr>
                <w:rFonts w:ascii="Lato" w:hAnsi="Lato" w:cstheme="minorBidi"/>
                <w:b/>
                <w:bCs/>
                <w:sz w:val="28"/>
                <w:szCs w:val="28"/>
                <w:lang w:val="en-GB"/>
              </w:rPr>
              <w:t xml:space="preserve">ing </w:t>
            </w:r>
            <w:r w:rsidRPr="002654CB">
              <w:rPr>
                <w:rFonts w:ascii="Lato" w:hAnsi="Lato" w:cstheme="minorBidi"/>
                <w:b/>
                <w:bCs/>
                <w:sz w:val="28"/>
                <w:szCs w:val="28"/>
                <w:lang w:val="en-GB"/>
              </w:rPr>
              <w:t>the</w:t>
            </w:r>
            <w:r w:rsidRPr="002654CB">
              <w:rPr>
                <w:rFonts w:ascii="Lato" w:hAnsi="Lato" w:cstheme="minorBidi"/>
                <w:sz w:val="28"/>
                <w:szCs w:val="28"/>
                <w:lang w:val="en-GB"/>
              </w:rPr>
              <w:t xml:space="preserve"> </w:t>
            </w:r>
            <w:r w:rsidR="00D2401B" w:rsidRPr="002654CB">
              <w:rPr>
                <w:rFonts w:ascii="Lato" w:hAnsi="Lato" w:cstheme="minorBidi"/>
                <w:b/>
                <w:bCs/>
                <w:sz w:val="28"/>
                <w:szCs w:val="28"/>
                <w:lang w:val="en-GB"/>
              </w:rPr>
              <w:t>c</w:t>
            </w:r>
            <w:r w:rsidRPr="002654CB">
              <w:rPr>
                <w:rFonts w:ascii="Lato" w:hAnsi="Lato" w:cstheme="minorBidi"/>
                <w:b/>
                <w:bCs/>
                <w:sz w:val="28"/>
                <w:szCs w:val="28"/>
                <w:lang w:val="en-GB"/>
              </w:rPr>
              <w:t>ulture of</w:t>
            </w:r>
            <w:r w:rsidRPr="002654CB">
              <w:rPr>
                <w:rFonts w:ascii="Lato" w:hAnsi="Lato" w:cstheme="minorBidi"/>
                <w:sz w:val="28"/>
                <w:szCs w:val="28"/>
                <w:lang w:val="en-GB"/>
              </w:rPr>
              <w:t xml:space="preserve"> </w:t>
            </w:r>
            <w:r w:rsidRPr="002654CB">
              <w:rPr>
                <w:rFonts w:ascii="Lato" w:hAnsi="Lato" w:cstheme="minorBidi"/>
                <w:b/>
                <w:bCs/>
                <w:sz w:val="28"/>
                <w:szCs w:val="28"/>
                <w:lang w:val="en-GB"/>
              </w:rPr>
              <w:t>collaborative leadership</w:t>
            </w:r>
            <w:r w:rsidR="00D2401B" w:rsidRPr="002654CB">
              <w:rPr>
                <w:rFonts w:ascii="Lato" w:hAnsi="Lato" w:cstheme="minorBidi"/>
                <w:b/>
                <w:bCs/>
                <w:sz w:val="28"/>
                <w:szCs w:val="28"/>
                <w:lang w:val="en-GB"/>
              </w:rPr>
              <w:t xml:space="preserve"> </w:t>
            </w:r>
            <w:r w:rsidR="00D2401B" w:rsidRPr="002654CB">
              <w:rPr>
                <w:rFonts w:ascii="Lato" w:hAnsi="Lato" w:cstheme="minorBidi"/>
                <w:sz w:val="28"/>
                <w:szCs w:val="28"/>
                <w:lang w:val="en-GB"/>
              </w:rPr>
              <w:t>in our institutions</w:t>
            </w:r>
            <w:r w:rsidRPr="002654CB">
              <w:rPr>
                <w:rFonts w:ascii="Lato" w:hAnsi="Lato" w:cstheme="minorBidi"/>
                <w:sz w:val="28"/>
                <w:szCs w:val="28"/>
                <w:lang w:val="en-GB"/>
              </w:rPr>
              <w:t xml:space="preserve">. </w:t>
            </w:r>
            <w:r w:rsidRPr="002654CB">
              <w:rPr>
                <w:rFonts w:ascii="Lato" w:hAnsi="Lato" w:cstheme="minorBidi"/>
                <w:color w:val="000000" w:themeColor="text1"/>
                <w:sz w:val="28"/>
                <w:szCs w:val="28"/>
                <w:lang w:val="en-GB"/>
              </w:rPr>
              <w:t>Creating a</w:t>
            </w:r>
            <w:r w:rsidR="0092068C" w:rsidRPr="002654CB">
              <w:rPr>
                <w:rFonts w:ascii="Lato" w:hAnsi="Lato" w:cstheme="minorBidi"/>
                <w:color w:val="000000" w:themeColor="text1"/>
                <w:sz w:val="28"/>
                <w:szCs w:val="28"/>
                <w:lang w:val="en-GB"/>
              </w:rPr>
              <w:t xml:space="preserve">n </w:t>
            </w:r>
            <w:r w:rsidRPr="002654CB">
              <w:rPr>
                <w:rFonts w:ascii="Lato" w:hAnsi="Lato" w:cstheme="minorBidi"/>
                <w:color w:val="000000" w:themeColor="text1"/>
                <w:sz w:val="28"/>
                <w:szCs w:val="28"/>
                <w:lang w:val="en-GB"/>
              </w:rPr>
              <w:t>inclusive and trusting health care environment in which everyone can contribute fully is critical</w:t>
            </w:r>
            <w:r w:rsidR="0092068C" w:rsidRPr="002654CB">
              <w:rPr>
                <w:rFonts w:ascii="Lato" w:hAnsi="Lato" w:cstheme="minorBidi"/>
                <w:color w:val="000000" w:themeColor="text1"/>
                <w:sz w:val="28"/>
                <w:szCs w:val="28"/>
                <w:lang w:val="en-GB"/>
              </w:rPr>
              <w:t>. So is s</w:t>
            </w:r>
            <w:r w:rsidRPr="002654CB">
              <w:rPr>
                <w:rFonts w:ascii="Lato" w:hAnsi="Lato" w:cstheme="minorBidi"/>
                <w:color w:val="000000" w:themeColor="text1"/>
                <w:sz w:val="28"/>
                <w:szCs w:val="28"/>
                <w:lang w:val="en-GB"/>
              </w:rPr>
              <w:t xml:space="preserve">trengthening connections between organisations </w:t>
            </w:r>
            <w:r w:rsidR="005F3864" w:rsidRPr="002654CB">
              <w:rPr>
                <w:rFonts w:ascii="Lato" w:hAnsi="Lato" w:cstheme="minorBidi"/>
                <w:color w:val="000000" w:themeColor="text1"/>
                <w:sz w:val="28"/>
                <w:szCs w:val="28"/>
                <w:lang w:val="en-GB"/>
              </w:rPr>
              <w:t xml:space="preserve">for </w:t>
            </w:r>
            <w:r w:rsidRPr="002654CB">
              <w:rPr>
                <w:rFonts w:ascii="Lato" w:hAnsi="Lato" w:cstheme="minorBidi"/>
                <w:color w:val="000000" w:themeColor="text1"/>
                <w:sz w:val="28"/>
                <w:szCs w:val="28"/>
                <w:lang w:val="en-GB"/>
              </w:rPr>
              <w:t xml:space="preserve">more co-ordinated </w:t>
            </w:r>
            <w:r w:rsidR="005F3864" w:rsidRPr="002654CB">
              <w:rPr>
                <w:rFonts w:ascii="Lato" w:hAnsi="Lato" w:cstheme="minorBidi"/>
                <w:color w:val="000000" w:themeColor="text1"/>
                <w:sz w:val="28"/>
                <w:szCs w:val="28"/>
                <w:lang w:val="en-GB"/>
              </w:rPr>
              <w:t xml:space="preserve">public health </w:t>
            </w:r>
            <w:r w:rsidRPr="002654CB">
              <w:rPr>
                <w:rFonts w:ascii="Lato" w:hAnsi="Lato" w:cstheme="minorBidi"/>
                <w:color w:val="000000" w:themeColor="text1"/>
                <w:sz w:val="28"/>
                <w:szCs w:val="28"/>
                <w:lang w:val="en-GB"/>
              </w:rPr>
              <w:t xml:space="preserve">services. </w:t>
            </w:r>
            <w:r w:rsidR="00A72B6B">
              <w:rPr>
                <w:rFonts w:ascii="Lato" w:hAnsi="Lato" w:cstheme="minorBidi"/>
                <w:color w:val="000000" w:themeColor="text1"/>
                <w:sz w:val="28"/>
                <w:szCs w:val="28"/>
                <w:lang w:val="en-GB"/>
              </w:rPr>
              <w:t>However</w:t>
            </w:r>
            <w:r w:rsidR="004F0BFF" w:rsidRPr="002654CB">
              <w:rPr>
                <w:rFonts w:ascii="Lato" w:hAnsi="Lato" w:cstheme="minorBidi"/>
                <w:color w:val="000000" w:themeColor="text1"/>
                <w:sz w:val="28"/>
                <w:szCs w:val="28"/>
                <w:lang w:val="en-GB"/>
              </w:rPr>
              <w:t>, i</w:t>
            </w:r>
            <w:r w:rsidRPr="002654CB">
              <w:rPr>
                <w:rFonts w:ascii="Lato" w:hAnsi="Lato" w:cstheme="minorBidi"/>
                <w:color w:val="000000" w:themeColor="text1"/>
                <w:sz w:val="28"/>
                <w:szCs w:val="28"/>
                <w:lang w:val="en-GB"/>
              </w:rPr>
              <w:t>ntroducing processes that create a more open and participatory environment</w:t>
            </w:r>
            <w:r w:rsidR="004F0BFF" w:rsidRPr="002654CB">
              <w:rPr>
                <w:rFonts w:ascii="Lato" w:hAnsi="Lato" w:cstheme="minorBidi"/>
                <w:color w:val="000000" w:themeColor="text1"/>
                <w:sz w:val="28"/>
                <w:szCs w:val="28"/>
                <w:lang w:val="en-GB"/>
              </w:rPr>
              <w:t xml:space="preserve"> can be a challenge</w:t>
            </w:r>
            <w:r w:rsidR="00C66884" w:rsidRPr="002654CB">
              <w:rPr>
                <w:rFonts w:ascii="Lato" w:hAnsi="Lato" w:cstheme="minorBidi"/>
                <w:color w:val="000000" w:themeColor="text1"/>
                <w:sz w:val="28"/>
                <w:szCs w:val="28"/>
                <w:lang w:val="en-GB"/>
              </w:rPr>
              <w:t>. The goal is</w:t>
            </w:r>
            <w:r w:rsidR="004F0BFF" w:rsidRPr="002654CB">
              <w:rPr>
                <w:rFonts w:ascii="Lato" w:hAnsi="Lato" w:cstheme="minorBidi"/>
                <w:color w:val="000000" w:themeColor="text1"/>
                <w:sz w:val="28"/>
                <w:szCs w:val="28"/>
                <w:lang w:val="en-GB"/>
              </w:rPr>
              <w:t xml:space="preserve"> </w:t>
            </w:r>
            <w:r w:rsidRPr="002654CB">
              <w:rPr>
                <w:rFonts w:ascii="Lato" w:hAnsi="Lato" w:cstheme="minorBidi"/>
                <w:color w:val="000000" w:themeColor="text1"/>
                <w:sz w:val="28"/>
                <w:szCs w:val="28"/>
                <w:lang w:val="en-GB"/>
              </w:rPr>
              <w:t>to promote an integrated care mindset, empowering and strengthening shared decision-making and trust across collaborating group</w:t>
            </w:r>
            <w:r w:rsidR="005F3864" w:rsidRPr="002654CB">
              <w:rPr>
                <w:rFonts w:ascii="Lato" w:hAnsi="Lato" w:cstheme="minorBidi"/>
                <w:color w:val="000000" w:themeColor="text1"/>
                <w:sz w:val="28"/>
                <w:szCs w:val="28"/>
                <w:lang w:val="en-GB"/>
              </w:rPr>
              <w:t>s</w:t>
            </w:r>
            <w:r w:rsidRPr="002654CB">
              <w:rPr>
                <w:rFonts w:ascii="Lato" w:hAnsi="Lato" w:cstheme="minorBidi"/>
                <w:color w:val="000000" w:themeColor="text1"/>
                <w:sz w:val="28"/>
                <w:szCs w:val="28"/>
                <w:lang w:val="en-GB"/>
              </w:rPr>
              <w:t>.</w:t>
            </w:r>
          </w:p>
        </w:tc>
      </w:tr>
      <w:tr w:rsidR="00B70148" w:rsidRPr="002654CB" w14:paraId="036DD625" w14:textId="77777777" w:rsidTr="0032458D">
        <w:tc>
          <w:tcPr>
            <w:tcW w:w="562" w:type="dxa"/>
          </w:tcPr>
          <w:p w14:paraId="37026AB7" w14:textId="30E20DE7" w:rsidR="00B70148" w:rsidRPr="002654CB" w:rsidRDefault="00B70148" w:rsidP="00B70148">
            <w:pPr>
              <w:pStyle w:val="NormalWeb"/>
              <w:shd w:val="clear" w:color="auto" w:fill="FFFFFF"/>
              <w:spacing w:before="0" w:beforeAutospacing="0" w:after="240" w:afterAutospacing="0" w:line="259" w:lineRule="auto"/>
              <w:rPr>
                <w:rFonts w:ascii="Lato" w:hAnsi="Lato" w:cstheme="minorBidi"/>
                <w:color w:val="000000" w:themeColor="text1"/>
                <w:sz w:val="28"/>
                <w:szCs w:val="28"/>
                <w:lang w:val="en-GB"/>
              </w:rPr>
            </w:pPr>
          </w:p>
        </w:tc>
        <w:tc>
          <w:tcPr>
            <w:tcW w:w="9508" w:type="dxa"/>
          </w:tcPr>
          <w:p w14:paraId="5C610C12" w14:textId="77777777" w:rsidR="00B70148" w:rsidRDefault="00244C91" w:rsidP="00833C88">
            <w:pPr>
              <w:pStyle w:val="NormalWeb"/>
              <w:shd w:val="clear" w:color="auto" w:fill="FFFFFF"/>
              <w:spacing w:after="240" w:afterAutospacing="0" w:line="276" w:lineRule="auto"/>
              <w:rPr>
                <w:rFonts w:ascii="Lato" w:hAnsi="Lato"/>
                <w:color w:val="000000" w:themeColor="text1"/>
                <w:sz w:val="28"/>
                <w:szCs w:val="28"/>
                <w:lang w:val="en-GB"/>
              </w:rPr>
            </w:pPr>
            <w:r w:rsidRPr="002654CB">
              <w:rPr>
                <w:rFonts w:ascii="Lato" w:hAnsi="Lato"/>
                <w:b/>
                <w:bCs/>
                <w:color w:val="000000" w:themeColor="text1"/>
                <w:sz w:val="28"/>
                <w:szCs w:val="28"/>
                <w:lang w:val="en-GB"/>
              </w:rPr>
              <w:t>A n</w:t>
            </w:r>
            <w:r w:rsidRPr="002654CB">
              <w:rPr>
                <w:rFonts w:ascii="Lato" w:hAnsi="Lato"/>
                <w:b/>
                <w:bCs/>
                <w:sz w:val="28"/>
                <w:szCs w:val="28"/>
                <w:lang w:val="en-GB"/>
              </w:rPr>
              <w:t xml:space="preserve">ew culture </w:t>
            </w:r>
            <w:r w:rsidR="002F5EB5" w:rsidRPr="002654CB">
              <w:rPr>
                <w:rFonts w:ascii="Lato" w:hAnsi="Lato"/>
                <w:b/>
                <w:bCs/>
                <w:sz w:val="28"/>
                <w:szCs w:val="28"/>
                <w:lang w:val="en-GB"/>
              </w:rPr>
              <w:t xml:space="preserve">of </w:t>
            </w:r>
            <w:r w:rsidRPr="002654CB">
              <w:rPr>
                <w:rFonts w:ascii="Lato" w:hAnsi="Lato"/>
                <w:b/>
                <w:bCs/>
                <w:sz w:val="28"/>
                <w:szCs w:val="28"/>
                <w:lang w:val="en-GB"/>
              </w:rPr>
              <w:t xml:space="preserve">governance </w:t>
            </w:r>
            <w:r w:rsidR="008558C8">
              <w:rPr>
                <w:rFonts w:ascii="Lato" w:hAnsi="Lato"/>
                <w:b/>
                <w:bCs/>
                <w:sz w:val="28"/>
                <w:szCs w:val="28"/>
                <w:lang w:val="en-GB"/>
              </w:rPr>
              <w:t xml:space="preserve">for </w:t>
            </w:r>
            <w:r w:rsidRPr="002654CB">
              <w:rPr>
                <w:rFonts w:ascii="Lato" w:hAnsi="Lato"/>
                <w:b/>
                <w:bCs/>
                <w:sz w:val="28"/>
                <w:szCs w:val="28"/>
                <w:lang w:val="en-GB"/>
              </w:rPr>
              <w:t xml:space="preserve">collaborative </w:t>
            </w:r>
            <w:r w:rsidR="00D0622D">
              <w:rPr>
                <w:rFonts w:ascii="Lato" w:hAnsi="Lato"/>
                <w:b/>
                <w:bCs/>
                <w:sz w:val="28"/>
                <w:szCs w:val="28"/>
                <w:lang w:val="en-GB"/>
              </w:rPr>
              <w:t xml:space="preserve">and adaptive </w:t>
            </w:r>
            <w:r w:rsidRPr="002654CB">
              <w:rPr>
                <w:rFonts w:ascii="Lato" w:hAnsi="Lato"/>
                <w:b/>
                <w:bCs/>
                <w:sz w:val="28"/>
                <w:szCs w:val="28"/>
                <w:lang w:val="en-GB"/>
              </w:rPr>
              <w:t>leadership is needing</w:t>
            </w:r>
            <w:r w:rsidR="009C6AA5">
              <w:rPr>
                <w:rFonts w:ascii="Lato" w:hAnsi="Lato"/>
                <w:b/>
                <w:bCs/>
                <w:sz w:val="28"/>
                <w:szCs w:val="28"/>
                <w:lang w:val="en-GB"/>
              </w:rPr>
              <w:t xml:space="preserve">. </w:t>
            </w:r>
            <w:r w:rsidR="009C079C" w:rsidRPr="002654CB">
              <w:rPr>
                <w:rFonts w:ascii="Lato" w:hAnsi="Lato" w:cstheme="minorBidi"/>
                <w:sz w:val="28"/>
                <w:szCs w:val="28"/>
                <w:lang w:val="en-GB"/>
              </w:rPr>
              <w:t xml:space="preserve">Digital technologies </w:t>
            </w:r>
            <w:r w:rsidR="009C6AA5">
              <w:rPr>
                <w:rFonts w:ascii="Lato" w:hAnsi="Lato" w:cstheme="minorBidi"/>
                <w:sz w:val="28"/>
                <w:szCs w:val="28"/>
                <w:lang w:val="en-GB"/>
              </w:rPr>
              <w:t xml:space="preserve">and </w:t>
            </w:r>
            <w:r w:rsidR="009C6AA5" w:rsidRPr="002654CB">
              <w:rPr>
                <w:rFonts w:ascii="Lato" w:hAnsi="Lato"/>
                <w:color w:val="000000" w:themeColor="text1"/>
                <w:sz w:val="28"/>
                <w:szCs w:val="28"/>
                <w:lang w:val="en-GB"/>
              </w:rPr>
              <w:t xml:space="preserve">global public goods </w:t>
            </w:r>
            <w:r w:rsidR="009C079C" w:rsidRPr="002654CB">
              <w:rPr>
                <w:rFonts w:ascii="Lato" w:hAnsi="Lato" w:cstheme="minorBidi"/>
                <w:sz w:val="28"/>
                <w:szCs w:val="28"/>
                <w:lang w:val="en-GB"/>
              </w:rPr>
              <w:t xml:space="preserve">have a key role </w:t>
            </w:r>
            <w:r w:rsidR="00C818C8" w:rsidRPr="002654CB">
              <w:rPr>
                <w:rFonts w:ascii="Lato" w:hAnsi="Lato" w:cstheme="minorBidi"/>
                <w:sz w:val="28"/>
                <w:szCs w:val="28"/>
                <w:lang w:val="en-GB"/>
              </w:rPr>
              <w:t>to play</w:t>
            </w:r>
            <w:r w:rsidR="0030303E" w:rsidRPr="002654CB">
              <w:rPr>
                <w:rFonts w:ascii="Lato" w:hAnsi="Lato" w:cstheme="minorBidi"/>
                <w:sz w:val="28"/>
                <w:szCs w:val="28"/>
                <w:lang w:val="en-GB"/>
              </w:rPr>
              <w:t xml:space="preserve">. </w:t>
            </w:r>
            <w:r w:rsidR="0030303E" w:rsidRPr="002654CB">
              <w:rPr>
                <w:rFonts w:ascii="Lato" w:hAnsi="Lato"/>
                <w:color w:val="000000" w:themeColor="text1"/>
                <w:sz w:val="28"/>
                <w:szCs w:val="28"/>
                <w:lang w:val="en-GB"/>
              </w:rPr>
              <w:t>To this end, w</w:t>
            </w:r>
            <w:r w:rsidR="009C079C" w:rsidRPr="002654CB">
              <w:rPr>
                <w:rFonts w:ascii="Lato" w:hAnsi="Lato"/>
                <w:color w:val="000000" w:themeColor="text1"/>
                <w:sz w:val="28"/>
                <w:szCs w:val="28"/>
                <w:lang w:val="en-GB"/>
              </w:rPr>
              <w:t xml:space="preserve">e have yet to </w:t>
            </w:r>
            <w:r w:rsidR="009C079C" w:rsidRPr="002654CB">
              <w:rPr>
                <w:rFonts w:ascii="Lato" w:hAnsi="Lato"/>
                <w:sz w:val="28"/>
                <w:szCs w:val="28"/>
                <w:lang w:val="en-GB"/>
              </w:rPr>
              <w:t xml:space="preserve">harness with industry standards the </w:t>
            </w:r>
            <w:r w:rsidR="0030303E" w:rsidRPr="002654CB">
              <w:rPr>
                <w:rFonts w:ascii="Lato" w:hAnsi="Lato"/>
                <w:sz w:val="28"/>
                <w:szCs w:val="28"/>
                <w:lang w:val="en-GB"/>
              </w:rPr>
              <w:t xml:space="preserve">ongoing </w:t>
            </w:r>
            <w:r w:rsidR="009C079C" w:rsidRPr="002654CB">
              <w:rPr>
                <w:rFonts w:ascii="Lato" w:hAnsi="Lato"/>
                <w:sz w:val="28"/>
                <w:szCs w:val="28"/>
                <w:lang w:val="en-GB"/>
              </w:rPr>
              <w:t xml:space="preserve">regulatory efforts and policies, to communicate a shared vision about digital cooperation </w:t>
            </w:r>
            <w:r w:rsidR="00B84863">
              <w:rPr>
                <w:rFonts w:ascii="Lato" w:hAnsi="Lato"/>
                <w:sz w:val="28"/>
                <w:szCs w:val="28"/>
                <w:lang w:val="en-GB"/>
              </w:rPr>
              <w:t xml:space="preserve">that extends beyond mere data exchanges, </w:t>
            </w:r>
            <w:r w:rsidR="009C079C" w:rsidRPr="002654CB">
              <w:rPr>
                <w:rFonts w:ascii="Lato" w:hAnsi="Lato"/>
                <w:sz w:val="28"/>
                <w:szCs w:val="28"/>
                <w:lang w:val="en-GB"/>
              </w:rPr>
              <w:t xml:space="preserve">and to enable </w:t>
            </w:r>
            <w:r w:rsidR="008E0A75" w:rsidRPr="002654CB">
              <w:rPr>
                <w:rFonts w:ascii="Lato" w:hAnsi="Lato"/>
                <w:sz w:val="28"/>
                <w:szCs w:val="28"/>
                <w:lang w:val="en-GB"/>
              </w:rPr>
              <w:t>SDGs with</w:t>
            </w:r>
            <w:r w:rsidR="009C079C" w:rsidRPr="002654CB">
              <w:rPr>
                <w:rFonts w:ascii="Lato" w:hAnsi="Lato"/>
                <w:sz w:val="28"/>
                <w:szCs w:val="28"/>
                <w:lang w:val="en-GB"/>
              </w:rPr>
              <w:t xml:space="preserve"> inclusive and meaningful demand-side initiatives. </w:t>
            </w:r>
            <w:r w:rsidR="0030303E" w:rsidRPr="002654CB">
              <w:rPr>
                <w:rFonts w:ascii="Lato" w:hAnsi="Lato"/>
                <w:color w:val="000000" w:themeColor="text1"/>
                <w:sz w:val="28"/>
                <w:szCs w:val="28"/>
                <w:lang w:val="en-GB"/>
              </w:rPr>
              <w:t xml:space="preserve">This was </w:t>
            </w:r>
            <w:r w:rsidR="00F62A10" w:rsidRPr="002654CB">
              <w:rPr>
                <w:rFonts w:ascii="Lato" w:hAnsi="Lato"/>
                <w:color w:val="000000" w:themeColor="text1"/>
                <w:sz w:val="28"/>
                <w:szCs w:val="28"/>
                <w:lang w:val="en-GB"/>
              </w:rPr>
              <w:t xml:space="preserve">a key discussion point </w:t>
            </w:r>
            <w:r w:rsidR="0030303E" w:rsidRPr="002654CB">
              <w:rPr>
                <w:rFonts w:ascii="Lato" w:hAnsi="Lato"/>
                <w:color w:val="000000" w:themeColor="text1"/>
                <w:sz w:val="28"/>
                <w:szCs w:val="28"/>
                <w:lang w:val="en-GB"/>
              </w:rPr>
              <w:t xml:space="preserve">in a European </w:t>
            </w:r>
            <w:r w:rsidR="00683419" w:rsidRPr="002654CB">
              <w:rPr>
                <w:rFonts w:ascii="Lato" w:hAnsi="Lato"/>
                <w:color w:val="000000" w:themeColor="text1"/>
                <w:sz w:val="28"/>
                <w:szCs w:val="28"/>
                <w:lang w:val="en-GB"/>
              </w:rPr>
              <w:t xml:space="preserve">public policy </w:t>
            </w:r>
            <w:r w:rsidR="0030303E" w:rsidRPr="002654CB">
              <w:rPr>
                <w:rFonts w:ascii="Lato" w:hAnsi="Lato"/>
                <w:color w:val="000000" w:themeColor="text1"/>
                <w:sz w:val="28"/>
                <w:szCs w:val="28"/>
                <w:lang w:val="en-GB"/>
              </w:rPr>
              <w:t xml:space="preserve">meeting </w:t>
            </w:r>
            <w:r w:rsidR="00AA5A84" w:rsidRPr="002654CB">
              <w:rPr>
                <w:rFonts w:ascii="Lato" w:hAnsi="Lato"/>
                <w:color w:val="000000" w:themeColor="text1"/>
                <w:sz w:val="28"/>
                <w:szCs w:val="28"/>
                <w:lang w:val="en-GB"/>
              </w:rPr>
              <w:t xml:space="preserve">we held </w:t>
            </w:r>
            <w:r w:rsidR="0030303E" w:rsidRPr="002654CB">
              <w:rPr>
                <w:rFonts w:ascii="Lato" w:hAnsi="Lato"/>
                <w:color w:val="000000" w:themeColor="text1"/>
                <w:sz w:val="28"/>
                <w:szCs w:val="28"/>
                <w:lang w:val="en-GB"/>
              </w:rPr>
              <w:t xml:space="preserve">last week </w:t>
            </w:r>
            <w:r w:rsidR="000F52E6" w:rsidRPr="002654CB">
              <w:rPr>
                <w:rFonts w:ascii="Lato" w:hAnsi="Lato"/>
                <w:color w:val="000000" w:themeColor="text1"/>
                <w:sz w:val="28"/>
                <w:szCs w:val="28"/>
                <w:lang w:val="en-GB"/>
              </w:rPr>
              <w:t>in Brussels relating to the European Health Data Space</w:t>
            </w:r>
            <w:r w:rsidR="00AA5A84" w:rsidRPr="002654CB">
              <w:rPr>
                <w:rFonts w:ascii="Lato" w:hAnsi="Lato"/>
                <w:color w:val="000000" w:themeColor="text1"/>
                <w:sz w:val="28"/>
                <w:szCs w:val="28"/>
                <w:lang w:val="en-GB"/>
              </w:rPr>
              <w:t xml:space="preserve">, the </w:t>
            </w:r>
            <w:r w:rsidR="000F52E6" w:rsidRPr="002654CB">
              <w:rPr>
                <w:rFonts w:ascii="Lato" w:hAnsi="Lato"/>
                <w:color w:val="000000" w:themeColor="text1"/>
                <w:sz w:val="28"/>
                <w:szCs w:val="28"/>
                <w:lang w:val="en-GB"/>
              </w:rPr>
              <w:t xml:space="preserve">AI Act </w:t>
            </w:r>
            <w:r w:rsidR="006D049A" w:rsidRPr="002654CB">
              <w:rPr>
                <w:rFonts w:ascii="Lato" w:hAnsi="Lato"/>
                <w:color w:val="000000" w:themeColor="text1"/>
                <w:sz w:val="28"/>
                <w:szCs w:val="28"/>
                <w:lang w:val="en-GB"/>
              </w:rPr>
              <w:t xml:space="preserve">and </w:t>
            </w:r>
            <w:r w:rsidR="00233DB3" w:rsidRPr="002654CB">
              <w:rPr>
                <w:rFonts w:ascii="Lato" w:hAnsi="Lato"/>
                <w:color w:val="000000" w:themeColor="text1"/>
                <w:sz w:val="28"/>
                <w:szCs w:val="28"/>
                <w:lang w:val="en-GB"/>
              </w:rPr>
              <w:t xml:space="preserve">medical </w:t>
            </w:r>
            <w:r w:rsidR="005320F9">
              <w:rPr>
                <w:rFonts w:ascii="Lato" w:hAnsi="Lato"/>
                <w:color w:val="000000" w:themeColor="text1"/>
                <w:sz w:val="28"/>
                <w:szCs w:val="28"/>
                <w:lang w:val="en-GB"/>
              </w:rPr>
              <w:t xml:space="preserve">device </w:t>
            </w:r>
            <w:r w:rsidR="00AD19C1" w:rsidRPr="002654CB">
              <w:rPr>
                <w:rFonts w:ascii="Lato" w:hAnsi="Lato"/>
                <w:color w:val="000000" w:themeColor="text1"/>
                <w:sz w:val="28"/>
                <w:szCs w:val="28"/>
                <w:lang w:val="en-GB"/>
              </w:rPr>
              <w:t xml:space="preserve">regulation, </w:t>
            </w:r>
            <w:r w:rsidR="00B51FF3" w:rsidRPr="002654CB">
              <w:rPr>
                <w:rFonts w:ascii="Lato" w:hAnsi="Lato"/>
                <w:color w:val="000000" w:themeColor="text1"/>
                <w:sz w:val="28"/>
                <w:szCs w:val="28"/>
                <w:lang w:val="en-GB"/>
              </w:rPr>
              <w:t xml:space="preserve">on </w:t>
            </w:r>
            <w:r w:rsidR="006D049A" w:rsidRPr="002654CB">
              <w:rPr>
                <w:rFonts w:ascii="Lato" w:hAnsi="Lato"/>
                <w:color w:val="000000" w:themeColor="text1"/>
                <w:sz w:val="28"/>
                <w:szCs w:val="28"/>
                <w:lang w:val="en-GB"/>
              </w:rPr>
              <w:t xml:space="preserve">the potential for meaningful interaction and </w:t>
            </w:r>
            <w:r w:rsidR="00B51FF3" w:rsidRPr="002654CB">
              <w:rPr>
                <w:rFonts w:ascii="Lato" w:hAnsi="Lato"/>
                <w:color w:val="000000" w:themeColor="text1"/>
                <w:sz w:val="28"/>
                <w:szCs w:val="28"/>
                <w:lang w:val="en-GB"/>
              </w:rPr>
              <w:t xml:space="preserve">the </w:t>
            </w:r>
            <w:r w:rsidR="006D049A" w:rsidRPr="002654CB">
              <w:rPr>
                <w:rFonts w:ascii="Lato" w:hAnsi="Lato"/>
                <w:color w:val="000000" w:themeColor="text1"/>
                <w:sz w:val="28"/>
                <w:szCs w:val="28"/>
                <w:lang w:val="en-GB"/>
              </w:rPr>
              <w:t xml:space="preserve">challenges involved in </w:t>
            </w:r>
            <w:r w:rsidR="00D31EE1" w:rsidRPr="002654CB">
              <w:rPr>
                <w:rFonts w:ascii="Lato" w:hAnsi="Lato"/>
                <w:color w:val="000000" w:themeColor="text1"/>
                <w:sz w:val="28"/>
                <w:szCs w:val="28"/>
                <w:lang w:val="en-GB"/>
              </w:rPr>
              <w:t xml:space="preserve">further empowering </w:t>
            </w:r>
            <w:r w:rsidR="00B51FF3" w:rsidRPr="002654CB">
              <w:rPr>
                <w:rFonts w:ascii="Lato" w:hAnsi="Lato"/>
                <w:color w:val="000000" w:themeColor="text1"/>
                <w:sz w:val="28"/>
                <w:szCs w:val="28"/>
                <w:lang w:val="en-GB"/>
              </w:rPr>
              <w:t xml:space="preserve">the </w:t>
            </w:r>
            <w:r w:rsidR="00D31EE1" w:rsidRPr="002654CB">
              <w:rPr>
                <w:rFonts w:ascii="Lato" w:hAnsi="Lato"/>
                <w:color w:val="000000" w:themeColor="text1"/>
                <w:sz w:val="28"/>
                <w:szCs w:val="28"/>
                <w:lang w:val="en-GB"/>
              </w:rPr>
              <w:t xml:space="preserve">ongoing </w:t>
            </w:r>
            <w:r w:rsidR="00B51FF3" w:rsidRPr="002654CB">
              <w:rPr>
                <w:rFonts w:ascii="Lato" w:hAnsi="Lato"/>
                <w:color w:val="000000" w:themeColor="text1"/>
                <w:sz w:val="28"/>
                <w:szCs w:val="28"/>
                <w:lang w:val="en-GB"/>
              </w:rPr>
              <w:t>transformation of the medical technology industry</w:t>
            </w:r>
            <w:r w:rsidR="00C7269D" w:rsidRPr="002654CB">
              <w:rPr>
                <w:rFonts w:ascii="Lato" w:hAnsi="Lato"/>
                <w:color w:val="000000" w:themeColor="text1"/>
                <w:sz w:val="28"/>
                <w:szCs w:val="28"/>
                <w:lang w:val="en-GB"/>
              </w:rPr>
              <w:t xml:space="preserve"> to combat health disparities</w:t>
            </w:r>
            <w:r w:rsidR="000F52E6" w:rsidRPr="002654CB">
              <w:rPr>
                <w:rFonts w:ascii="Lato" w:hAnsi="Lato"/>
                <w:color w:val="000000" w:themeColor="text1"/>
                <w:sz w:val="28"/>
                <w:szCs w:val="28"/>
                <w:lang w:val="en-GB"/>
              </w:rPr>
              <w:t>.</w:t>
            </w:r>
            <w:r w:rsidR="0030303E" w:rsidRPr="002654CB">
              <w:rPr>
                <w:rFonts w:ascii="Lato" w:hAnsi="Lato"/>
                <w:color w:val="000000" w:themeColor="text1"/>
                <w:sz w:val="28"/>
                <w:szCs w:val="28"/>
                <w:lang w:val="en-GB"/>
              </w:rPr>
              <w:t xml:space="preserve"> </w:t>
            </w:r>
          </w:p>
          <w:p w14:paraId="72C4D009" w14:textId="399C740A" w:rsidR="00A53945" w:rsidRPr="002654CB" w:rsidRDefault="00A53945" w:rsidP="00A53945">
            <w:pPr>
              <w:pStyle w:val="NormalWeb"/>
              <w:shd w:val="clear" w:color="auto" w:fill="FFFFFF"/>
              <w:spacing w:before="0" w:beforeAutospacing="0" w:after="240" w:afterAutospacing="0" w:line="276" w:lineRule="auto"/>
              <w:rPr>
                <w:rFonts w:ascii="Lato" w:hAnsi="Lato" w:cstheme="minorBidi"/>
                <w:color w:val="000000" w:themeColor="text1"/>
                <w:sz w:val="28"/>
                <w:szCs w:val="28"/>
                <w:lang w:val="en-GB"/>
              </w:rPr>
            </w:pPr>
            <w:r w:rsidRPr="002654CB">
              <w:rPr>
                <w:rFonts w:ascii="Lato" w:hAnsi="Lato"/>
                <w:color w:val="000000" w:themeColor="text1"/>
                <w:sz w:val="28"/>
                <w:szCs w:val="28"/>
                <w:lang w:val="en-GB"/>
              </w:rPr>
              <w:t>Harnessing the power of evidence has been a</w:t>
            </w:r>
            <w:r w:rsidR="00B2113F">
              <w:rPr>
                <w:rFonts w:ascii="Lato" w:hAnsi="Lato"/>
                <w:color w:val="000000" w:themeColor="text1"/>
                <w:sz w:val="28"/>
                <w:szCs w:val="28"/>
                <w:lang w:val="en-GB"/>
              </w:rPr>
              <w:t>n aim</w:t>
            </w:r>
            <w:r w:rsidRPr="002654CB">
              <w:rPr>
                <w:rFonts w:ascii="Lato" w:hAnsi="Lato"/>
                <w:color w:val="000000" w:themeColor="text1"/>
                <w:sz w:val="28"/>
                <w:szCs w:val="28"/>
                <w:lang w:val="en-GB"/>
              </w:rPr>
              <w:t xml:space="preserve"> for Artificial Intelligence since the 1990s; to bridge innovation divides and create an expanded evidence ecosystem in which all patients and carers can equally participate and contribute. </w:t>
            </w:r>
          </w:p>
        </w:tc>
      </w:tr>
      <w:tr w:rsidR="00AF573D" w:rsidRPr="002654CB" w14:paraId="0EBBCD89" w14:textId="77777777" w:rsidTr="0032458D">
        <w:tc>
          <w:tcPr>
            <w:tcW w:w="562" w:type="dxa"/>
          </w:tcPr>
          <w:p w14:paraId="33B09BB7" w14:textId="6B3C164E" w:rsidR="00AF573D" w:rsidRPr="002654CB" w:rsidRDefault="00AF573D" w:rsidP="008B64C0">
            <w:pPr>
              <w:pStyle w:val="NormalWeb"/>
              <w:shd w:val="clear" w:color="auto" w:fill="FFFFFF"/>
              <w:spacing w:before="0" w:beforeAutospacing="0" w:after="240" w:afterAutospacing="0" w:line="276" w:lineRule="auto"/>
              <w:rPr>
                <w:rFonts w:ascii="Lato" w:hAnsi="Lato" w:cstheme="minorBidi"/>
                <w:color w:val="000000" w:themeColor="text1"/>
                <w:sz w:val="28"/>
                <w:szCs w:val="28"/>
                <w:lang w:val="en-GB"/>
              </w:rPr>
            </w:pPr>
          </w:p>
        </w:tc>
        <w:tc>
          <w:tcPr>
            <w:tcW w:w="9508" w:type="dxa"/>
          </w:tcPr>
          <w:p w14:paraId="3269D6A5" w14:textId="7CBA1AD2" w:rsidR="00AF573D" w:rsidRPr="002654CB" w:rsidRDefault="00897483" w:rsidP="0012715C">
            <w:pPr>
              <w:pStyle w:val="NormalWeb"/>
              <w:shd w:val="clear" w:color="auto" w:fill="FFFFFF"/>
              <w:spacing w:before="0" w:beforeAutospacing="0" w:after="240" w:afterAutospacing="0" w:line="276" w:lineRule="auto"/>
              <w:rPr>
                <w:rFonts w:ascii="Lato" w:hAnsi="Lato" w:cstheme="minorBidi"/>
                <w:sz w:val="28"/>
                <w:szCs w:val="28"/>
                <w:lang w:val="en-GB"/>
              </w:rPr>
            </w:pPr>
            <w:r>
              <w:rPr>
                <w:rFonts w:ascii="Lato" w:hAnsi="Lato"/>
                <w:color w:val="000000" w:themeColor="text1"/>
                <w:sz w:val="28"/>
                <w:szCs w:val="28"/>
                <w:lang w:val="en-GB"/>
              </w:rPr>
              <w:t>D</w:t>
            </w:r>
            <w:r w:rsidR="004A17A7" w:rsidRPr="002654CB">
              <w:rPr>
                <w:rFonts w:ascii="Lato" w:hAnsi="Lato"/>
                <w:color w:val="000000" w:themeColor="text1"/>
                <w:sz w:val="28"/>
                <w:szCs w:val="28"/>
                <w:lang w:val="en-GB"/>
              </w:rPr>
              <w:t>es</w:t>
            </w:r>
            <w:r w:rsidR="004A17A7" w:rsidRPr="002654CB">
              <w:rPr>
                <w:rFonts w:ascii="Lato" w:hAnsi="Lato"/>
                <w:sz w:val="28"/>
                <w:szCs w:val="28"/>
                <w:lang w:val="en-GB"/>
              </w:rPr>
              <w:t>pite the criticality of the endeavour, h</w:t>
            </w:r>
            <w:r w:rsidR="004A17A7" w:rsidRPr="002654CB">
              <w:rPr>
                <w:rFonts w:ascii="Lato" w:hAnsi="Lato" w:cstheme="minorBidi"/>
                <w:color w:val="000000" w:themeColor="text1"/>
                <w:sz w:val="28"/>
                <w:szCs w:val="28"/>
                <w:lang w:val="en-GB"/>
              </w:rPr>
              <w:t>ealth governance in th</w:t>
            </w:r>
            <w:r w:rsidR="0058379B">
              <w:rPr>
                <w:rFonts w:ascii="Lato" w:hAnsi="Lato" w:cstheme="minorBidi"/>
                <w:color w:val="000000" w:themeColor="text1"/>
                <w:sz w:val="28"/>
                <w:szCs w:val="28"/>
                <w:lang w:val="en-GB"/>
              </w:rPr>
              <w:t>is</w:t>
            </w:r>
            <w:r w:rsidR="004A17A7" w:rsidRPr="002654CB">
              <w:rPr>
                <w:rFonts w:ascii="Lato" w:hAnsi="Lato" w:cstheme="minorBidi"/>
                <w:color w:val="000000" w:themeColor="text1"/>
                <w:sz w:val="28"/>
                <w:szCs w:val="28"/>
                <w:lang w:val="en-GB"/>
              </w:rPr>
              <w:t xml:space="preserve"> digital age keeps pushing the industry and policymakers </w:t>
            </w:r>
            <w:r w:rsidR="00FB23FD" w:rsidRPr="002654CB">
              <w:rPr>
                <w:rFonts w:ascii="Lato" w:hAnsi="Lato" w:cstheme="minorBidi"/>
                <w:color w:val="000000" w:themeColor="text1"/>
                <w:sz w:val="28"/>
                <w:szCs w:val="28"/>
                <w:lang w:val="en-GB"/>
              </w:rPr>
              <w:t xml:space="preserve">downstream and into </w:t>
            </w:r>
            <w:r w:rsidR="004A17A7" w:rsidRPr="002654CB">
              <w:rPr>
                <w:rFonts w:ascii="Lato" w:hAnsi="Lato" w:cstheme="minorBidi"/>
                <w:color w:val="000000" w:themeColor="text1"/>
                <w:sz w:val="28"/>
                <w:szCs w:val="28"/>
                <w:lang w:val="en-GB"/>
              </w:rPr>
              <w:t>a</w:t>
            </w:r>
            <w:r w:rsidR="00870377">
              <w:rPr>
                <w:rFonts w:ascii="Lato" w:hAnsi="Lato" w:cstheme="minorBidi"/>
                <w:color w:val="000000" w:themeColor="text1"/>
                <w:sz w:val="28"/>
                <w:szCs w:val="28"/>
                <w:lang w:val="en-GB"/>
              </w:rPr>
              <w:t>n</w:t>
            </w:r>
            <w:r w:rsidR="004A17A7" w:rsidRPr="002654CB">
              <w:rPr>
                <w:rFonts w:ascii="Lato" w:hAnsi="Lato" w:cstheme="minorBidi"/>
                <w:color w:val="000000" w:themeColor="text1"/>
                <w:sz w:val="28"/>
                <w:szCs w:val="28"/>
                <w:lang w:val="en-GB"/>
              </w:rPr>
              <w:t xml:space="preserve"> historical </w:t>
            </w:r>
            <w:r w:rsidR="004A17A7" w:rsidRPr="00B06BF0">
              <w:rPr>
                <w:rFonts w:ascii="Lato" w:hAnsi="Lato" w:cstheme="minorBidi"/>
                <w:color w:val="000000" w:themeColor="text1"/>
                <w:sz w:val="28"/>
                <w:szCs w:val="28"/>
                <w:lang w:val="en-GB"/>
              </w:rPr>
              <w:t>asymmetric acceleration predicament</w:t>
            </w:r>
            <w:r w:rsidR="004A17A7" w:rsidRPr="002654CB">
              <w:rPr>
                <w:rFonts w:ascii="Lato" w:hAnsi="Lato" w:cstheme="minorBidi"/>
                <w:color w:val="000000" w:themeColor="text1"/>
                <w:sz w:val="28"/>
                <w:szCs w:val="28"/>
                <w:lang w:val="en-GB"/>
              </w:rPr>
              <w:t>, w</w:t>
            </w:r>
            <w:r w:rsidR="00F8658B" w:rsidRPr="002654CB">
              <w:rPr>
                <w:rFonts w:ascii="Lato" w:hAnsi="Lato" w:cstheme="minorBidi"/>
                <w:color w:val="000000" w:themeColor="text1"/>
                <w:sz w:val="28"/>
                <w:szCs w:val="28"/>
                <w:lang w:val="en-GB"/>
              </w:rPr>
              <w:t>here</w:t>
            </w:r>
            <w:r w:rsidR="004A17A7" w:rsidRPr="002654CB">
              <w:rPr>
                <w:rFonts w:ascii="Lato" w:hAnsi="Lato" w:cstheme="minorBidi"/>
                <w:color w:val="000000" w:themeColor="text1"/>
                <w:sz w:val="28"/>
                <w:szCs w:val="28"/>
                <w:lang w:val="en-GB"/>
              </w:rPr>
              <w:t xml:space="preserve"> the pace of technology-creating risks and complexities </w:t>
            </w:r>
            <w:r w:rsidR="004F14D0" w:rsidRPr="002654CB">
              <w:rPr>
                <w:rFonts w:ascii="Lato" w:hAnsi="Lato" w:cstheme="minorBidi"/>
                <w:color w:val="000000" w:themeColor="text1"/>
                <w:sz w:val="28"/>
                <w:szCs w:val="28"/>
                <w:lang w:val="en-GB"/>
              </w:rPr>
              <w:t>increases</w:t>
            </w:r>
            <w:r w:rsidR="004A17A7" w:rsidRPr="002654CB">
              <w:rPr>
                <w:rFonts w:ascii="Lato" w:hAnsi="Lato" w:cstheme="minorBidi"/>
                <w:color w:val="000000" w:themeColor="text1"/>
                <w:sz w:val="28"/>
                <w:szCs w:val="28"/>
                <w:lang w:val="en-GB"/>
              </w:rPr>
              <w:t xml:space="preserve"> faster than the pace at which technology address</w:t>
            </w:r>
            <w:r w:rsidR="003327EC">
              <w:rPr>
                <w:rFonts w:ascii="Lato" w:hAnsi="Lato" w:cstheme="minorBidi"/>
                <w:color w:val="000000" w:themeColor="text1"/>
                <w:sz w:val="28"/>
                <w:szCs w:val="28"/>
                <w:lang w:val="en-GB"/>
              </w:rPr>
              <w:t>es</w:t>
            </w:r>
            <w:r w:rsidR="004A17A7" w:rsidRPr="002654CB">
              <w:rPr>
                <w:rFonts w:ascii="Lato" w:hAnsi="Lato" w:cstheme="minorBidi"/>
                <w:color w:val="000000" w:themeColor="text1"/>
                <w:sz w:val="28"/>
                <w:szCs w:val="28"/>
                <w:lang w:val="en-GB"/>
              </w:rPr>
              <w:t xml:space="preserve"> these risks.</w:t>
            </w:r>
            <w:r w:rsidR="0012715C">
              <w:rPr>
                <w:rFonts w:ascii="Lato" w:hAnsi="Lato" w:cstheme="minorBidi"/>
                <w:color w:val="000000" w:themeColor="text1"/>
                <w:sz w:val="28"/>
                <w:szCs w:val="28"/>
                <w:lang w:val="en-GB"/>
              </w:rPr>
              <w:t xml:space="preserve"> </w:t>
            </w:r>
            <w:r w:rsidR="00B2776B" w:rsidRPr="002654CB">
              <w:rPr>
                <w:rFonts w:ascii="Lato" w:hAnsi="Lato" w:cstheme="minorBidi"/>
                <w:sz w:val="28"/>
                <w:szCs w:val="28"/>
                <w:lang w:val="en-GB"/>
              </w:rPr>
              <w:t xml:space="preserve">To enable effective governance and </w:t>
            </w:r>
            <w:r w:rsidR="009B6711" w:rsidRPr="002654CB">
              <w:rPr>
                <w:rFonts w:ascii="Lato" w:hAnsi="Lato" w:cstheme="minorBidi"/>
                <w:sz w:val="28"/>
                <w:szCs w:val="28"/>
                <w:lang w:val="en-GB"/>
              </w:rPr>
              <w:t xml:space="preserve">to </w:t>
            </w:r>
            <w:r w:rsidR="00AF573D" w:rsidRPr="002654CB">
              <w:rPr>
                <w:rFonts w:ascii="Lato" w:hAnsi="Lato" w:cstheme="minorBidi"/>
                <w:sz w:val="28"/>
                <w:szCs w:val="28"/>
                <w:lang w:val="en-GB"/>
              </w:rPr>
              <w:t xml:space="preserve">understand and address our </w:t>
            </w:r>
            <w:r w:rsidR="00AF573D" w:rsidRPr="00B06BF0">
              <w:rPr>
                <w:rFonts w:ascii="Lato" w:hAnsi="Lato" w:cstheme="minorBidi"/>
                <w:bCs/>
                <w:sz w:val="28"/>
                <w:szCs w:val="28"/>
                <w:lang w:val="en-GB"/>
              </w:rPr>
              <w:t xml:space="preserve">targets for equity </w:t>
            </w:r>
            <w:r w:rsidR="00AF573D" w:rsidRPr="002654CB">
              <w:rPr>
                <w:rFonts w:ascii="Lato" w:hAnsi="Lato" w:cstheme="minorBidi"/>
                <w:sz w:val="28"/>
                <w:szCs w:val="28"/>
                <w:lang w:val="en-GB"/>
              </w:rPr>
              <w:t xml:space="preserve">it is important that </w:t>
            </w:r>
            <w:r w:rsidR="00AF573D" w:rsidRPr="00B06BF0">
              <w:rPr>
                <w:rFonts w:ascii="Lato" w:hAnsi="Lato" w:cstheme="minorBidi"/>
                <w:b/>
                <w:bCs/>
                <w:sz w:val="28"/>
                <w:szCs w:val="28"/>
                <w:lang w:val="en-GB"/>
              </w:rPr>
              <w:t>coherent information</w:t>
            </w:r>
            <w:r w:rsidR="00AF573D" w:rsidRPr="002654CB">
              <w:rPr>
                <w:rFonts w:ascii="Lato" w:hAnsi="Lato" w:cstheme="minorBidi"/>
                <w:sz w:val="28"/>
                <w:szCs w:val="28"/>
                <w:lang w:val="en-GB"/>
              </w:rPr>
              <w:t xml:space="preserve"> is available, that social determinants of health, the sources of health disparities, chronic disease profiles and emerging </w:t>
            </w:r>
            <w:r w:rsidR="003327EC">
              <w:rPr>
                <w:rFonts w:ascii="Lato" w:hAnsi="Lato" w:cstheme="minorBidi"/>
                <w:sz w:val="28"/>
                <w:szCs w:val="28"/>
                <w:lang w:val="en-GB"/>
              </w:rPr>
              <w:t>multi-m</w:t>
            </w:r>
            <w:r w:rsidR="00AF573D" w:rsidRPr="002654CB">
              <w:rPr>
                <w:rFonts w:ascii="Lato" w:hAnsi="Lato" w:cstheme="minorBidi"/>
                <w:sz w:val="28"/>
                <w:szCs w:val="28"/>
                <w:lang w:val="en-GB"/>
              </w:rPr>
              <w:t xml:space="preserve">orbidities, need to be better understood. </w:t>
            </w:r>
            <w:r w:rsidR="009B6711" w:rsidRPr="002654CB">
              <w:rPr>
                <w:rFonts w:ascii="Lato" w:hAnsi="Lato" w:cstheme="minorBidi"/>
                <w:sz w:val="28"/>
                <w:szCs w:val="28"/>
                <w:lang w:val="en-GB"/>
              </w:rPr>
              <w:t>It is also important that t</w:t>
            </w:r>
            <w:r w:rsidR="00AF573D" w:rsidRPr="002654CB">
              <w:rPr>
                <w:rFonts w:ascii="Lato" w:hAnsi="Lato" w:cstheme="minorBidi"/>
                <w:sz w:val="28"/>
                <w:szCs w:val="28"/>
                <w:lang w:val="en-GB"/>
              </w:rPr>
              <w:t xml:space="preserve">he underlying translational mechanisms </w:t>
            </w:r>
            <w:r w:rsidR="009B6711" w:rsidRPr="002654CB">
              <w:rPr>
                <w:rFonts w:ascii="Lato" w:hAnsi="Lato" w:cstheme="minorBidi"/>
                <w:sz w:val="28"/>
                <w:szCs w:val="28"/>
                <w:lang w:val="en-GB"/>
              </w:rPr>
              <w:t xml:space="preserve">are </w:t>
            </w:r>
            <w:r w:rsidR="00AF573D" w:rsidRPr="002654CB">
              <w:rPr>
                <w:rFonts w:ascii="Lato" w:hAnsi="Lato" w:cstheme="minorBidi"/>
                <w:sz w:val="28"/>
                <w:szCs w:val="28"/>
                <w:lang w:val="en-GB"/>
              </w:rPr>
              <w:t>retooled to respond to existing</w:t>
            </w:r>
            <w:r w:rsidR="004F14D0" w:rsidRPr="002654CB">
              <w:rPr>
                <w:rFonts w:ascii="Lato" w:hAnsi="Lato" w:cstheme="minorBidi"/>
                <w:sz w:val="28"/>
                <w:szCs w:val="28"/>
                <w:lang w:val="en-GB"/>
              </w:rPr>
              <w:t xml:space="preserve"> and</w:t>
            </w:r>
            <w:r w:rsidR="00AF573D" w:rsidRPr="002654CB">
              <w:rPr>
                <w:rFonts w:ascii="Lato" w:hAnsi="Lato" w:cstheme="minorBidi"/>
                <w:sz w:val="28"/>
                <w:szCs w:val="28"/>
                <w:lang w:val="en-GB"/>
              </w:rPr>
              <w:t xml:space="preserve"> future health challenges, and emergencies, and to direct adequate resources to improve global health. </w:t>
            </w:r>
          </w:p>
          <w:p w14:paraId="19528B6F" w14:textId="63782C6C" w:rsidR="00AF573D" w:rsidRPr="002654CB" w:rsidRDefault="00AF573D" w:rsidP="008B64C0">
            <w:pPr>
              <w:pStyle w:val="NormalWeb"/>
              <w:shd w:val="clear" w:color="auto" w:fill="FFFFFF"/>
              <w:spacing w:before="0" w:beforeAutospacing="0" w:after="240" w:afterAutospacing="0" w:line="276" w:lineRule="auto"/>
              <w:rPr>
                <w:rFonts w:ascii="Lato" w:hAnsi="Lato" w:cstheme="minorBidi"/>
                <w:sz w:val="28"/>
                <w:szCs w:val="28"/>
                <w:lang w:val="en-GB"/>
              </w:rPr>
            </w:pPr>
            <w:r w:rsidRPr="002654CB">
              <w:rPr>
                <w:rFonts w:ascii="Lato" w:hAnsi="Lato" w:cstheme="minorBidi"/>
                <w:sz w:val="28"/>
                <w:szCs w:val="28"/>
                <w:lang w:val="en-GB"/>
              </w:rPr>
              <w:t>Responding to this need</w:t>
            </w:r>
            <w:r w:rsidR="009B6711" w:rsidRPr="002654CB">
              <w:rPr>
                <w:rFonts w:ascii="Lato" w:hAnsi="Lato" w:cstheme="minorBidi"/>
                <w:sz w:val="28"/>
                <w:szCs w:val="28"/>
                <w:lang w:val="en-GB"/>
              </w:rPr>
              <w:t xml:space="preserve"> for meaningful information</w:t>
            </w:r>
            <w:r w:rsidRPr="002654CB">
              <w:rPr>
                <w:rFonts w:ascii="Lato" w:hAnsi="Lato" w:cstheme="minorBidi"/>
                <w:sz w:val="28"/>
                <w:szCs w:val="28"/>
                <w:lang w:val="en-GB"/>
              </w:rPr>
              <w:t xml:space="preserve">, the U.S. Office Of Science </w:t>
            </w:r>
            <w:r w:rsidR="009B6711" w:rsidRPr="002654CB">
              <w:rPr>
                <w:rFonts w:ascii="Lato" w:hAnsi="Lato" w:cstheme="minorBidi"/>
                <w:sz w:val="28"/>
                <w:szCs w:val="28"/>
                <w:lang w:val="en-GB"/>
              </w:rPr>
              <w:t>a</w:t>
            </w:r>
            <w:r w:rsidRPr="002654CB">
              <w:rPr>
                <w:rFonts w:ascii="Lato" w:hAnsi="Lato" w:cstheme="minorBidi"/>
                <w:sz w:val="28"/>
                <w:szCs w:val="28"/>
                <w:lang w:val="en-GB"/>
              </w:rPr>
              <w:t xml:space="preserve">nd Technology published a few days ago a </w:t>
            </w:r>
            <w:r w:rsidRPr="002654CB">
              <w:rPr>
                <w:rFonts w:ascii="Lato" w:hAnsi="Lato" w:cstheme="minorBidi"/>
                <w:b/>
                <w:bCs/>
                <w:sz w:val="28"/>
                <w:szCs w:val="28"/>
                <w:lang w:val="en-GB"/>
              </w:rPr>
              <w:t xml:space="preserve">Playbook </w:t>
            </w:r>
            <w:r w:rsidR="008E426B" w:rsidRPr="002654CB">
              <w:rPr>
                <w:rFonts w:ascii="Lato" w:hAnsi="Lato" w:cstheme="minorBidi"/>
                <w:b/>
                <w:bCs/>
                <w:sz w:val="28"/>
                <w:szCs w:val="28"/>
                <w:lang w:val="en-GB"/>
              </w:rPr>
              <w:t>t</w:t>
            </w:r>
            <w:r w:rsidRPr="002654CB">
              <w:rPr>
                <w:rFonts w:ascii="Lato" w:hAnsi="Lato" w:cstheme="minorBidi"/>
                <w:b/>
                <w:bCs/>
                <w:sz w:val="28"/>
                <w:szCs w:val="28"/>
                <w:lang w:val="en-GB"/>
              </w:rPr>
              <w:t xml:space="preserve">o Address Social Determinants </w:t>
            </w:r>
            <w:r w:rsidR="00C02356" w:rsidRPr="002654CB">
              <w:rPr>
                <w:rFonts w:ascii="Lato" w:hAnsi="Lato" w:cstheme="minorBidi"/>
                <w:b/>
                <w:bCs/>
                <w:sz w:val="28"/>
                <w:szCs w:val="28"/>
                <w:lang w:val="en-GB"/>
              </w:rPr>
              <w:t>of</w:t>
            </w:r>
            <w:r w:rsidRPr="002654CB">
              <w:rPr>
                <w:rFonts w:ascii="Lato" w:hAnsi="Lato" w:cstheme="minorBidi"/>
                <w:b/>
                <w:bCs/>
                <w:sz w:val="28"/>
                <w:szCs w:val="28"/>
                <w:lang w:val="en-GB"/>
              </w:rPr>
              <w:t xml:space="preserve"> Health</w:t>
            </w:r>
            <w:r w:rsidR="004F14D0" w:rsidRPr="002654CB">
              <w:rPr>
                <w:rFonts w:ascii="Lato" w:hAnsi="Lato" w:cstheme="minorBidi"/>
                <w:b/>
                <w:bCs/>
                <w:sz w:val="28"/>
                <w:szCs w:val="28"/>
                <w:lang w:val="en-GB"/>
              </w:rPr>
              <w:t xml:space="preserve">. </w:t>
            </w:r>
            <w:r w:rsidR="004F14D0" w:rsidRPr="00D126D9">
              <w:rPr>
                <w:rFonts w:ascii="Lato" w:hAnsi="Lato" w:cstheme="minorBidi"/>
                <w:sz w:val="28"/>
                <w:szCs w:val="28"/>
                <w:lang w:val="en-GB"/>
              </w:rPr>
              <w:t>The playbook</w:t>
            </w:r>
            <w:r w:rsidR="00C22C07">
              <w:rPr>
                <w:rFonts w:ascii="Lato" w:hAnsi="Lato" w:cstheme="minorBidi"/>
                <w:sz w:val="28"/>
                <w:szCs w:val="28"/>
                <w:lang w:val="en-GB"/>
              </w:rPr>
              <w:t xml:space="preserve"> </w:t>
            </w:r>
            <w:r w:rsidRPr="002654CB">
              <w:rPr>
                <w:rFonts w:ascii="Lato" w:hAnsi="Lato" w:cstheme="minorBidi"/>
                <w:sz w:val="28"/>
                <w:szCs w:val="28"/>
                <w:lang w:val="en-GB"/>
              </w:rPr>
              <w:t>reiterates a commitment to direct funding to bridge data gaps and asymmetries across U.S. health systems and within communities</w:t>
            </w:r>
            <w:r w:rsidR="006E314D" w:rsidRPr="002654CB">
              <w:rPr>
                <w:rFonts w:ascii="Lato" w:hAnsi="Lato" w:cstheme="minorBidi"/>
                <w:sz w:val="28"/>
                <w:szCs w:val="28"/>
                <w:lang w:val="en-GB"/>
              </w:rPr>
              <w:t>,</w:t>
            </w:r>
            <w:r w:rsidRPr="002654CB">
              <w:rPr>
                <w:rFonts w:ascii="Lato" w:hAnsi="Lato" w:cstheme="minorBidi"/>
                <w:sz w:val="28"/>
                <w:szCs w:val="28"/>
                <w:lang w:val="en-GB"/>
              </w:rPr>
              <w:t xml:space="preserve"> to address health inequalities and improve outcomes.</w:t>
            </w:r>
          </w:p>
        </w:tc>
      </w:tr>
      <w:tr w:rsidR="008B64C0" w:rsidRPr="002654CB" w14:paraId="7AD6E9C7" w14:textId="77777777" w:rsidTr="0032458D">
        <w:tc>
          <w:tcPr>
            <w:tcW w:w="562" w:type="dxa"/>
          </w:tcPr>
          <w:p w14:paraId="50A86880" w14:textId="7B30A1CC" w:rsidR="008B64C0" w:rsidRPr="002654CB" w:rsidRDefault="008B64C0" w:rsidP="00A343A3">
            <w:pPr>
              <w:pStyle w:val="NormalWeb"/>
              <w:shd w:val="clear" w:color="auto" w:fill="FFFFFF"/>
              <w:spacing w:before="0" w:beforeAutospacing="0" w:after="240" w:afterAutospacing="0" w:line="276" w:lineRule="auto"/>
              <w:rPr>
                <w:rFonts w:ascii="Lato" w:hAnsi="Lato" w:cstheme="minorBidi"/>
                <w:color w:val="000000" w:themeColor="text1"/>
                <w:sz w:val="28"/>
                <w:szCs w:val="28"/>
                <w:lang w:val="en-GB"/>
              </w:rPr>
            </w:pPr>
          </w:p>
        </w:tc>
        <w:tc>
          <w:tcPr>
            <w:tcW w:w="9508" w:type="dxa"/>
          </w:tcPr>
          <w:p w14:paraId="2889304C" w14:textId="57C9EB25" w:rsidR="009B6711" w:rsidRPr="002654CB" w:rsidRDefault="008B64C0" w:rsidP="008B64C0">
            <w:pPr>
              <w:pStyle w:val="NormalWeb"/>
              <w:shd w:val="clear" w:color="auto" w:fill="FFFFFF"/>
              <w:spacing w:before="0" w:beforeAutospacing="0" w:after="240" w:afterAutospacing="0" w:line="276" w:lineRule="auto"/>
              <w:rPr>
                <w:rFonts w:ascii="Lato" w:hAnsi="Lato" w:cstheme="minorBidi"/>
                <w:color w:val="000000" w:themeColor="text1"/>
                <w:sz w:val="28"/>
                <w:szCs w:val="28"/>
                <w:lang w:val="en-GB"/>
              </w:rPr>
            </w:pPr>
            <w:r w:rsidRPr="002654CB">
              <w:rPr>
                <w:rFonts w:ascii="Lato" w:hAnsi="Lato" w:cstheme="minorBidi"/>
                <w:b/>
                <w:bCs/>
                <w:sz w:val="28"/>
                <w:szCs w:val="28"/>
                <w:lang w:val="en-GB"/>
              </w:rPr>
              <w:t>Enabling data-coupled innovation is key</w:t>
            </w:r>
            <w:r w:rsidR="009B6711" w:rsidRPr="002654CB">
              <w:rPr>
                <w:rFonts w:ascii="Lato" w:hAnsi="Lato" w:cstheme="minorBidi"/>
                <w:b/>
                <w:bCs/>
                <w:sz w:val="28"/>
                <w:szCs w:val="28"/>
                <w:lang w:val="en-GB"/>
              </w:rPr>
              <w:t xml:space="preserve"> to </w:t>
            </w:r>
            <w:r w:rsidR="003D64FA" w:rsidRPr="002654CB">
              <w:rPr>
                <w:rFonts w:ascii="Lato" w:hAnsi="Lato" w:cstheme="minorBidi"/>
                <w:b/>
                <w:bCs/>
                <w:sz w:val="28"/>
                <w:szCs w:val="28"/>
                <w:lang w:val="en-GB"/>
              </w:rPr>
              <w:t>governance for upstream change</w:t>
            </w:r>
            <w:r w:rsidRPr="002654CB">
              <w:rPr>
                <w:rFonts w:ascii="Lato" w:hAnsi="Lato" w:cstheme="minorBidi"/>
                <w:b/>
                <w:bCs/>
                <w:sz w:val="28"/>
                <w:szCs w:val="28"/>
                <w:lang w:val="en-GB"/>
              </w:rPr>
              <w:t>.</w:t>
            </w:r>
            <w:r w:rsidR="009B6711" w:rsidRPr="002654CB">
              <w:rPr>
                <w:rFonts w:ascii="Lato" w:hAnsi="Lato" w:cstheme="minorBidi"/>
                <w:sz w:val="28"/>
                <w:szCs w:val="28"/>
                <w:lang w:val="en-GB"/>
              </w:rPr>
              <w:t xml:space="preserve"> </w:t>
            </w:r>
            <w:r w:rsidR="00741884" w:rsidRPr="002654CB">
              <w:rPr>
                <w:rFonts w:ascii="Lato" w:hAnsi="Lato" w:cstheme="minorBidi"/>
                <w:sz w:val="28"/>
                <w:szCs w:val="28"/>
                <w:lang w:val="en-GB"/>
              </w:rPr>
              <w:t>T</w:t>
            </w:r>
            <w:r w:rsidRPr="002654CB">
              <w:rPr>
                <w:rFonts w:ascii="Lato" w:hAnsi="Lato" w:cs="Arial"/>
                <w:color w:val="333333"/>
                <w:sz w:val="28"/>
                <w:szCs w:val="28"/>
                <w:shd w:val="clear" w:color="auto" w:fill="FFFFFF"/>
                <w:lang w:val="en-GB"/>
              </w:rPr>
              <w:t>echnology has become an essential adjuvant for obtaining health care</w:t>
            </w:r>
            <w:r w:rsidR="001F46E2">
              <w:rPr>
                <w:rFonts w:ascii="Lato" w:hAnsi="Lato" w:cs="Arial"/>
                <w:color w:val="333333"/>
                <w:sz w:val="28"/>
                <w:szCs w:val="28"/>
                <w:shd w:val="clear" w:color="auto" w:fill="FFFFFF"/>
                <w:lang w:val="en-GB"/>
              </w:rPr>
              <w:t>. Y</w:t>
            </w:r>
            <w:r w:rsidR="00741884" w:rsidRPr="002654CB">
              <w:rPr>
                <w:rFonts w:ascii="Lato" w:hAnsi="Lato" w:cs="Arial"/>
                <w:color w:val="333333"/>
                <w:sz w:val="28"/>
                <w:szCs w:val="28"/>
                <w:shd w:val="clear" w:color="auto" w:fill="FFFFFF"/>
                <w:lang w:val="en-GB"/>
              </w:rPr>
              <w:t xml:space="preserve">et </w:t>
            </w:r>
            <w:r w:rsidRPr="002654CB">
              <w:rPr>
                <w:rFonts w:ascii="Lato" w:hAnsi="Lato" w:cs="Arial"/>
                <w:color w:val="333333"/>
                <w:sz w:val="28"/>
                <w:szCs w:val="28"/>
                <w:shd w:val="clear" w:color="auto" w:fill="FFFFFF"/>
                <w:lang w:val="en-GB"/>
              </w:rPr>
              <w:t>people from historically marginalized populations continue to lack access and the skills to engage with digital health.</w:t>
            </w:r>
            <w:r w:rsidRPr="002654CB">
              <w:rPr>
                <w:rFonts w:ascii="Lato" w:hAnsi="Lato" w:cstheme="minorBidi"/>
                <w:color w:val="000000" w:themeColor="text1"/>
                <w:sz w:val="28"/>
                <w:szCs w:val="28"/>
                <w:lang w:val="en-GB"/>
              </w:rPr>
              <w:t xml:space="preserve"> Efforts to </w:t>
            </w:r>
            <w:r w:rsidR="006D07C6" w:rsidRPr="002654CB">
              <w:rPr>
                <w:rFonts w:ascii="Lato" w:hAnsi="Lato" w:cstheme="minorBidi"/>
                <w:color w:val="000000" w:themeColor="text1"/>
                <w:sz w:val="28"/>
                <w:szCs w:val="28"/>
                <w:lang w:val="en-GB"/>
              </w:rPr>
              <w:t xml:space="preserve">shift the agenda for change to upstream action </w:t>
            </w:r>
            <w:r w:rsidR="00187DB0">
              <w:rPr>
                <w:rFonts w:ascii="Lato" w:hAnsi="Lato" w:cstheme="minorBidi"/>
                <w:color w:val="000000" w:themeColor="text1"/>
                <w:sz w:val="28"/>
                <w:szCs w:val="28"/>
                <w:lang w:val="en-GB"/>
              </w:rPr>
              <w:t xml:space="preserve">to </w:t>
            </w:r>
            <w:r w:rsidRPr="002654CB">
              <w:rPr>
                <w:rFonts w:ascii="Lato" w:hAnsi="Lato" w:cstheme="minorBidi"/>
                <w:color w:val="000000" w:themeColor="text1"/>
                <w:sz w:val="28"/>
                <w:szCs w:val="28"/>
                <w:lang w:val="en-GB"/>
              </w:rPr>
              <w:t>equally benefit all people must include foundational capabilities such as data-</w:t>
            </w:r>
            <w:r w:rsidR="00A343A3" w:rsidRPr="002654CB">
              <w:rPr>
                <w:rFonts w:ascii="Lato" w:hAnsi="Lato" w:cstheme="minorBidi"/>
                <w:color w:val="000000" w:themeColor="text1"/>
                <w:sz w:val="28"/>
                <w:szCs w:val="28"/>
                <w:lang w:val="en-GB"/>
              </w:rPr>
              <w:t xml:space="preserve">coupled </w:t>
            </w:r>
            <w:r w:rsidR="00EB78A7">
              <w:rPr>
                <w:rFonts w:ascii="Lato" w:hAnsi="Lato" w:cstheme="minorBidi"/>
                <w:color w:val="000000" w:themeColor="text1"/>
                <w:sz w:val="28"/>
                <w:szCs w:val="28"/>
                <w:lang w:val="en-GB"/>
              </w:rPr>
              <w:t xml:space="preserve">and </w:t>
            </w:r>
            <w:r w:rsidRPr="002654CB">
              <w:rPr>
                <w:rFonts w:ascii="Lato" w:hAnsi="Lato" w:cstheme="minorBidi"/>
                <w:color w:val="000000" w:themeColor="text1"/>
                <w:sz w:val="28"/>
                <w:szCs w:val="28"/>
                <w:lang w:val="en-GB"/>
              </w:rPr>
              <w:t xml:space="preserve">connected innovation </w:t>
            </w:r>
            <w:r w:rsidR="00EB78A7">
              <w:rPr>
                <w:rFonts w:ascii="Lato" w:hAnsi="Lato" w:cstheme="minorBidi"/>
                <w:color w:val="000000" w:themeColor="text1"/>
                <w:sz w:val="28"/>
                <w:szCs w:val="28"/>
                <w:lang w:val="en-GB"/>
              </w:rPr>
              <w:t xml:space="preserve">with </w:t>
            </w:r>
            <w:r w:rsidRPr="002654CB">
              <w:rPr>
                <w:rFonts w:ascii="Lato" w:hAnsi="Lato" w:cstheme="minorBidi"/>
                <w:color w:val="000000" w:themeColor="text1"/>
                <w:sz w:val="28"/>
                <w:szCs w:val="28"/>
                <w:lang w:val="en-GB"/>
              </w:rPr>
              <w:t>patient-centred knowledge discovery</w:t>
            </w:r>
            <w:r w:rsidR="00A343A3" w:rsidRPr="002654CB">
              <w:rPr>
                <w:rFonts w:ascii="Lato" w:hAnsi="Lato" w:cstheme="minorBidi"/>
                <w:color w:val="000000" w:themeColor="text1"/>
                <w:sz w:val="28"/>
                <w:szCs w:val="28"/>
                <w:lang w:val="en-GB"/>
              </w:rPr>
              <w:t>. This will</w:t>
            </w:r>
            <w:r w:rsidR="005B2A45" w:rsidRPr="002654CB">
              <w:rPr>
                <w:rFonts w:ascii="Lato" w:hAnsi="Lato" w:cstheme="minorBidi"/>
                <w:color w:val="000000" w:themeColor="text1"/>
                <w:sz w:val="28"/>
                <w:szCs w:val="28"/>
                <w:lang w:val="en-GB"/>
              </w:rPr>
              <w:t xml:space="preserve"> </w:t>
            </w:r>
            <w:r w:rsidR="00A343A3" w:rsidRPr="002654CB">
              <w:rPr>
                <w:rFonts w:ascii="Lato" w:hAnsi="Lato" w:cstheme="minorBidi"/>
                <w:color w:val="000000" w:themeColor="text1"/>
                <w:sz w:val="28"/>
                <w:szCs w:val="28"/>
                <w:lang w:val="en-GB"/>
              </w:rPr>
              <w:t>help</w:t>
            </w:r>
            <w:r w:rsidRPr="002654CB">
              <w:rPr>
                <w:rFonts w:ascii="Lato" w:hAnsi="Lato" w:cstheme="minorBidi"/>
                <w:color w:val="000000" w:themeColor="text1"/>
                <w:sz w:val="28"/>
                <w:szCs w:val="28"/>
                <w:lang w:val="en-GB"/>
              </w:rPr>
              <w:t xml:space="preserve"> manage </w:t>
            </w:r>
            <w:r w:rsidR="00655E58">
              <w:rPr>
                <w:rFonts w:ascii="Lato" w:hAnsi="Lato" w:cstheme="minorBidi"/>
                <w:color w:val="000000" w:themeColor="text1"/>
                <w:sz w:val="28"/>
                <w:szCs w:val="28"/>
                <w:lang w:val="en-GB"/>
              </w:rPr>
              <w:t xml:space="preserve">data-born </w:t>
            </w:r>
            <w:r w:rsidRPr="002654CB">
              <w:rPr>
                <w:rFonts w:ascii="Lato" w:hAnsi="Lato" w:cstheme="minorBidi"/>
                <w:color w:val="000000" w:themeColor="text1"/>
                <w:sz w:val="28"/>
                <w:szCs w:val="28"/>
                <w:lang w:val="en-GB"/>
              </w:rPr>
              <w:t xml:space="preserve">risks in delivery and to strengthen reciprocity in research and application for equitable outcomes. </w:t>
            </w:r>
          </w:p>
          <w:p w14:paraId="68E1424D" w14:textId="77777777" w:rsidR="00C05C7D" w:rsidRDefault="009B6711" w:rsidP="00C05C7D">
            <w:pPr>
              <w:spacing w:after="240" w:line="276" w:lineRule="auto"/>
              <w:rPr>
                <w:rFonts w:ascii="Lato" w:hAnsi="Lato"/>
                <w:color w:val="000000" w:themeColor="text1"/>
                <w:sz w:val="28"/>
                <w:szCs w:val="28"/>
                <w:lang w:val="en-GB"/>
              </w:rPr>
            </w:pPr>
            <w:r w:rsidRPr="002654CB">
              <w:rPr>
                <w:rFonts w:ascii="Lato" w:hAnsi="Lato"/>
                <w:color w:val="000000" w:themeColor="text1"/>
                <w:sz w:val="28"/>
                <w:szCs w:val="28"/>
                <w:lang w:val="en-GB"/>
              </w:rPr>
              <w:t xml:space="preserve">We have made strides in </w:t>
            </w:r>
            <w:r w:rsidRPr="002654CB">
              <w:rPr>
                <w:rFonts w:ascii="Lato" w:hAnsi="Lato"/>
                <w:b/>
                <w:color w:val="000000" w:themeColor="text1"/>
                <w:sz w:val="28"/>
                <w:szCs w:val="28"/>
                <w:lang w:val="en-GB"/>
              </w:rPr>
              <w:t xml:space="preserve">standardising </w:t>
            </w:r>
            <w:r w:rsidR="00E211F4">
              <w:rPr>
                <w:rFonts w:ascii="Lato" w:hAnsi="Lato"/>
                <w:b/>
                <w:color w:val="000000" w:themeColor="text1"/>
                <w:sz w:val="28"/>
                <w:szCs w:val="28"/>
                <w:lang w:val="en-GB"/>
              </w:rPr>
              <w:t xml:space="preserve">data in </w:t>
            </w:r>
            <w:r w:rsidRPr="002654CB">
              <w:rPr>
                <w:rFonts w:ascii="Lato" w:hAnsi="Lato"/>
                <w:b/>
                <w:color w:val="000000" w:themeColor="text1"/>
                <w:sz w:val="28"/>
                <w:szCs w:val="28"/>
                <w:lang w:val="en-GB"/>
              </w:rPr>
              <w:t xml:space="preserve">the </w:t>
            </w:r>
            <w:r w:rsidR="005B6F32" w:rsidRPr="002654CB">
              <w:rPr>
                <w:rFonts w:ascii="Lato" w:hAnsi="Lato"/>
                <w:b/>
                <w:color w:val="000000" w:themeColor="text1"/>
                <w:sz w:val="28"/>
                <w:szCs w:val="28"/>
                <w:lang w:val="en-GB"/>
              </w:rPr>
              <w:t xml:space="preserve">health care </w:t>
            </w:r>
            <w:r w:rsidRPr="002654CB">
              <w:rPr>
                <w:rFonts w:ascii="Lato" w:hAnsi="Lato"/>
                <w:b/>
                <w:color w:val="000000" w:themeColor="text1"/>
                <w:sz w:val="28"/>
                <w:szCs w:val="28"/>
                <w:lang w:val="en-GB"/>
              </w:rPr>
              <w:t>industry</w:t>
            </w:r>
            <w:r w:rsidRPr="002654CB">
              <w:rPr>
                <w:rFonts w:ascii="Lato" w:hAnsi="Lato"/>
                <w:color w:val="000000" w:themeColor="text1"/>
                <w:sz w:val="28"/>
                <w:szCs w:val="28"/>
                <w:lang w:val="en-GB"/>
              </w:rPr>
              <w:t>. One would expect that the continuity</w:t>
            </w:r>
            <w:r w:rsidR="003C5709">
              <w:rPr>
                <w:rFonts w:ascii="Lato" w:hAnsi="Lato"/>
                <w:color w:val="000000" w:themeColor="text1"/>
                <w:sz w:val="28"/>
                <w:szCs w:val="28"/>
                <w:lang w:val="en-GB"/>
              </w:rPr>
              <w:t>-</w:t>
            </w:r>
            <w:r w:rsidRPr="002654CB">
              <w:rPr>
                <w:rFonts w:ascii="Lato" w:hAnsi="Lato"/>
                <w:color w:val="000000" w:themeColor="text1"/>
                <w:sz w:val="28"/>
                <w:szCs w:val="28"/>
                <w:lang w:val="en-GB"/>
              </w:rPr>
              <w:t>of</w:t>
            </w:r>
            <w:r w:rsidR="003C5709">
              <w:rPr>
                <w:rFonts w:ascii="Lato" w:hAnsi="Lato"/>
                <w:color w:val="000000" w:themeColor="text1"/>
                <w:sz w:val="28"/>
                <w:szCs w:val="28"/>
                <w:lang w:val="en-GB"/>
              </w:rPr>
              <w:t>-</w:t>
            </w:r>
            <w:r w:rsidRPr="002654CB">
              <w:rPr>
                <w:rFonts w:ascii="Lato" w:hAnsi="Lato"/>
                <w:color w:val="000000" w:themeColor="text1"/>
                <w:sz w:val="28"/>
                <w:szCs w:val="28"/>
                <w:lang w:val="en-GB"/>
              </w:rPr>
              <w:t xml:space="preserve">care would </w:t>
            </w:r>
            <w:r w:rsidR="003C5709">
              <w:rPr>
                <w:rFonts w:ascii="Lato" w:hAnsi="Lato"/>
                <w:color w:val="000000" w:themeColor="text1"/>
                <w:sz w:val="28"/>
                <w:szCs w:val="28"/>
                <w:lang w:val="en-GB"/>
              </w:rPr>
              <w:t xml:space="preserve">already </w:t>
            </w:r>
            <w:r w:rsidRPr="002654CB">
              <w:rPr>
                <w:rFonts w:ascii="Lato" w:hAnsi="Lato"/>
                <w:color w:val="000000" w:themeColor="text1"/>
                <w:sz w:val="28"/>
                <w:szCs w:val="28"/>
                <w:lang w:val="en-GB"/>
              </w:rPr>
              <w:t xml:space="preserve">be adequately reflected in evidence produced </w:t>
            </w:r>
            <w:r w:rsidR="003C5709">
              <w:rPr>
                <w:rFonts w:ascii="Lato" w:hAnsi="Lato"/>
                <w:color w:val="000000" w:themeColor="text1"/>
                <w:sz w:val="28"/>
                <w:szCs w:val="28"/>
                <w:lang w:val="en-GB"/>
              </w:rPr>
              <w:t xml:space="preserve">with </w:t>
            </w:r>
            <w:r w:rsidR="000D32EF">
              <w:rPr>
                <w:rFonts w:ascii="Lato" w:hAnsi="Lato"/>
                <w:color w:val="000000" w:themeColor="text1"/>
                <w:sz w:val="28"/>
                <w:szCs w:val="28"/>
                <w:lang w:val="en-GB"/>
              </w:rPr>
              <w:t xml:space="preserve">Electronic </w:t>
            </w:r>
            <w:r w:rsidRPr="002654CB">
              <w:rPr>
                <w:rFonts w:ascii="Lato" w:hAnsi="Lato"/>
                <w:color w:val="000000" w:themeColor="text1"/>
                <w:sz w:val="28"/>
                <w:szCs w:val="28"/>
                <w:lang w:val="en-GB"/>
              </w:rPr>
              <w:t>Medical Records. In</w:t>
            </w:r>
            <w:r w:rsidR="0065545D" w:rsidRPr="002654CB">
              <w:rPr>
                <w:rFonts w:ascii="Lato" w:hAnsi="Lato"/>
                <w:color w:val="000000" w:themeColor="text1"/>
                <w:sz w:val="28"/>
                <w:szCs w:val="28"/>
                <w:lang w:val="en-GB"/>
              </w:rPr>
              <w:t>stead</w:t>
            </w:r>
            <w:r w:rsidRPr="002654CB">
              <w:rPr>
                <w:rFonts w:ascii="Lato" w:hAnsi="Lato"/>
                <w:color w:val="000000" w:themeColor="text1"/>
                <w:sz w:val="28"/>
                <w:szCs w:val="28"/>
                <w:lang w:val="en-GB"/>
              </w:rPr>
              <w:t xml:space="preserve">, </w:t>
            </w:r>
            <w:r w:rsidR="008B64C0" w:rsidRPr="009F6925">
              <w:rPr>
                <w:rFonts w:ascii="Lato" w:hAnsi="Lato"/>
                <w:b/>
                <w:color w:val="000000" w:themeColor="text1"/>
                <w:sz w:val="28"/>
                <w:szCs w:val="28"/>
                <w:lang w:val="en-GB"/>
              </w:rPr>
              <w:t xml:space="preserve">the digital divide </w:t>
            </w:r>
            <w:r w:rsidRPr="009F6925">
              <w:rPr>
                <w:rFonts w:ascii="Lato" w:hAnsi="Lato"/>
                <w:b/>
                <w:color w:val="000000" w:themeColor="text1"/>
                <w:sz w:val="28"/>
                <w:szCs w:val="28"/>
                <w:lang w:val="en-GB"/>
              </w:rPr>
              <w:t>is growing</w:t>
            </w:r>
            <w:r w:rsidRPr="002654CB">
              <w:rPr>
                <w:rFonts w:ascii="Lato" w:hAnsi="Lato"/>
                <w:color w:val="000000" w:themeColor="text1"/>
                <w:sz w:val="28"/>
                <w:szCs w:val="28"/>
                <w:lang w:val="en-GB"/>
              </w:rPr>
              <w:t xml:space="preserve">, </w:t>
            </w:r>
            <w:r w:rsidR="008B64C0" w:rsidRPr="002654CB">
              <w:rPr>
                <w:rFonts w:ascii="Lato" w:hAnsi="Lato"/>
                <w:color w:val="000000" w:themeColor="text1"/>
                <w:sz w:val="28"/>
                <w:szCs w:val="28"/>
                <w:lang w:val="en-GB"/>
              </w:rPr>
              <w:t xml:space="preserve">fuelled by a circular relationship </w:t>
            </w:r>
            <w:r w:rsidR="00912651">
              <w:rPr>
                <w:rFonts w:ascii="Lato" w:hAnsi="Lato"/>
                <w:color w:val="000000" w:themeColor="text1"/>
                <w:sz w:val="28"/>
                <w:szCs w:val="28"/>
                <w:lang w:val="en-GB"/>
              </w:rPr>
              <w:t xml:space="preserve">between </w:t>
            </w:r>
            <w:r w:rsidR="00F76CA2" w:rsidRPr="002654CB">
              <w:rPr>
                <w:rFonts w:ascii="Lato" w:hAnsi="Lato"/>
                <w:color w:val="000000" w:themeColor="text1"/>
                <w:sz w:val="28"/>
                <w:szCs w:val="28"/>
                <w:lang w:val="en-GB"/>
              </w:rPr>
              <w:t xml:space="preserve">care fragmentation and </w:t>
            </w:r>
            <w:r w:rsidR="008B64C0" w:rsidRPr="002654CB">
              <w:rPr>
                <w:rFonts w:ascii="Lato" w:hAnsi="Lato"/>
                <w:color w:val="000000" w:themeColor="text1"/>
                <w:sz w:val="28"/>
                <w:szCs w:val="28"/>
                <w:lang w:val="en-GB"/>
              </w:rPr>
              <w:t>information asymmetries</w:t>
            </w:r>
            <w:r w:rsidR="00B22E03">
              <w:rPr>
                <w:rFonts w:ascii="Lato" w:hAnsi="Lato"/>
                <w:color w:val="000000" w:themeColor="text1"/>
                <w:sz w:val="28"/>
                <w:szCs w:val="28"/>
                <w:lang w:val="en-GB"/>
              </w:rPr>
              <w:t>.</w:t>
            </w:r>
            <w:r w:rsidRPr="002654CB">
              <w:rPr>
                <w:rFonts w:ascii="Lato" w:hAnsi="Lato"/>
                <w:color w:val="000000" w:themeColor="text1"/>
                <w:sz w:val="28"/>
                <w:szCs w:val="28"/>
                <w:lang w:val="en-GB"/>
              </w:rPr>
              <w:t xml:space="preserve"> </w:t>
            </w:r>
          </w:p>
          <w:p w14:paraId="67BDE3BE" w14:textId="7983B5F7" w:rsidR="001B7B77" w:rsidRPr="002654CB" w:rsidRDefault="00C05C7D" w:rsidP="00C05C7D">
            <w:pPr>
              <w:spacing w:after="240" w:line="276" w:lineRule="auto"/>
              <w:rPr>
                <w:rFonts w:ascii="Lato" w:hAnsi="Lato"/>
                <w:color w:val="000000" w:themeColor="text1"/>
                <w:sz w:val="28"/>
                <w:szCs w:val="28"/>
                <w:lang w:val="en-GB"/>
              </w:rPr>
            </w:pPr>
            <w:r w:rsidRPr="002654CB">
              <w:rPr>
                <w:rFonts w:ascii="Lato" w:hAnsi="Lato"/>
                <w:color w:val="000000" w:themeColor="text1"/>
                <w:sz w:val="28"/>
                <w:szCs w:val="28"/>
                <w:lang w:val="en-GB"/>
              </w:rPr>
              <w:t>With that, the significant innovation efforts made by the industry, government and private sector funding initiatives</w:t>
            </w:r>
            <w:r>
              <w:rPr>
                <w:rFonts w:ascii="Lato" w:hAnsi="Lato"/>
                <w:color w:val="000000" w:themeColor="text1"/>
                <w:sz w:val="28"/>
                <w:szCs w:val="28"/>
                <w:lang w:val="en-GB"/>
              </w:rPr>
              <w:t>,</w:t>
            </w:r>
            <w:r w:rsidRPr="002654CB">
              <w:rPr>
                <w:rFonts w:ascii="Lato" w:hAnsi="Lato"/>
                <w:color w:val="000000" w:themeColor="text1"/>
                <w:sz w:val="28"/>
                <w:szCs w:val="28"/>
                <w:lang w:val="en-GB"/>
              </w:rPr>
              <w:t xml:space="preserve"> and academia</w:t>
            </w:r>
            <w:r>
              <w:rPr>
                <w:rFonts w:ascii="Lato" w:hAnsi="Lato"/>
                <w:color w:val="000000" w:themeColor="text1"/>
                <w:sz w:val="28"/>
                <w:szCs w:val="28"/>
                <w:lang w:val="en-GB"/>
              </w:rPr>
              <w:t>,</w:t>
            </w:r>
            <w:r w:rsidRPr="002654CB">
              <w:rPr>
                <w:rFonts w:ascii="Lato" w:hAnsi="Lato"/>
                <w:color w:val="000000" w:themeColor="text1"/>
                <w:sz w:val="28"/>
                <w:szCs w:val="28"/>
                <w:lang w:val="en-GB"/>
              </w:rPr>
              <w:t xml:space="preserve"> fail to get past the </w:t>
            </w:r>
            <w:r w:rsidRPr="0030736B">
              <w:rPr>
                <w:rFonts w:ascii="Lato" w:hAnsi="Lato"/>
                <w:b/>
                <w:bCs/>
                <w:color w:val="000000" w:themeColor="text1"/>
                <w:sz w:val="28"/>
                <w:szCs w:val="28"/>
                <w:lang w:val="en-GB"/>
              </w:rPr>
              <w:t xml:space="preserve">adaptive </w:t>
            </w:r>
            <w:r>
              <w:rPr>
                <w:rFonts w:ascii="Lato" w:hAnsi="Lato"/>
                <w:b/>
                <w:bCs/>
                <w:color w:val="000000" w:themeColor="text1"/>
                <w:sz w:val="28"/>
                <w:szCs w:val="28"/>
                <w:lang w:val="en-GB"/>
              </w:rPr>
              <w:t xml:space="preserve">societal, economic and environmental </w:t>
            </w:r>
            <w:r w:rsidRPr="0030736B">
              <w:rPr>
                <w:rFonts w:ascii="Lato" w:hAnsi="Lato"/>
                <w:b/>
                <w:bCs/>
                <w:color w:val="000000" w:themeColor="text1"/>
                <w:sz w:val="28"/>
                <w:szCs w:val="28"/>
                <w:lang w:val="en-GB"/>
              </w:rPr>
              <w:t>challenge</w:t>
            </w:r>
            <w:r>
              <w:rPr>
                <w:rFonts w:ascii="Lato" w:hAnsi="Lato"/>
                <w:b/>
                <w:bCs/>
                <w:color w:val="000000" w:themeColor="text1"/>
                <w:sz w:val="28"/>
                <w:szCs w:val="28"/>
                <w:lang w:val="en-GB"/>
              </w:rPr>
              <w:t>s</w:t>
            </w:r>
            <w:r>
              <w:rPr>
                <w:rFonts w:ascii="Lato" w:hAnsi="Lato"/>
                <w:color w:val="000000" w:themeColor="text1"/>
                <w:sz w:val="28"/>
                <w:szCs w:val="28"/>
                <w:lang w:val="en-GB"/>
              </w:rPr>
              <w:t xml:space="preserve"> </w:t>
            </w:r>
            <w:r w:rsidRPr="002654CB">
              <w:rPr>
                <w:rFonts w:ascii="Lato" w:hAnsi="Lato"/>
                <w:color w:val="000000" w:themeColor="text1"/>
                <w:sz w:val="28"/>
                <w:szCs w:val="28"/>
                <w:lang w:val="en-GB"/>
              </w:rPr>
              <w:t xml:space="preserve">that </w:t>
            </w:r>
            <w:r>
              <w:rPr>
                <w:rFonts w:ascii="Lato" w:hAnsi="Lato"/>
                <w:color w:val="000000" w:themeColor="text1"/>
                <w:sz w:val="28"/>
                <w:szCs w:val="28"/>
                <w:lang w:val="en-GB"/>
              </w:rPr>
              <w:t>t</w:t>
            </w:r>
            <w:r w:rsidRPr="002654CB">
              <w:rPr>
                <w:rFonts w:ascii="Lato" w:hAnsi="Lato"/>
                <w:color w:val="000000" w:themeColor="text1"/>
                <w:sz w:val="28"/>
                <w:szCs w:val="28"/>
                <w:lang w:val="en-GB"/>
              </w:rPr>
              <w:t>echnocratic innovation</w:t>
            </w:r>
            <w:r>
              <w:rPr>
                <w:rFonts w:ascii="Lato" w:hAnsi="Lato"/>
                <w:color w:val="000000" w:themeColor="text1"/>
                <w:sz w:val="28"/>
                <w:szCs w:val="28"/>
                <w:lang w:val="en-GB"/>
              </w:rPr>
              <w:t xml:space="preserve"> can no longer solve</w:t>
            </w:r>
            <w:r w:rsidRPr="002654CB">
              <w:rPr>
                <w:rFonts w:ascii="Lato" w:hAnsi="Lato"/>
                <w:color w:val="000000" w:themeColor="text1"/>
                <w:sz w:val="28"/>
                <w:szCs w:val="28"/>
                <w:lang w:val="en-GB"/>
              </w:rPr>
              <w:t xml:space="preserve">. We need to move along to new efficient innovation collaboration governance models that include the environment and society in design considerations in line with the Quintuple model for collaboration. </w:t>
            </w:r>
          </w:p>
        </w:tc>
      </w:tr>
      <w:tr w:rsidR="00CE10D4" w:rsidRPr="002654CB" w14:paraId="50D28C1F" w14:textId="77777777" w:rsidTr="0032458D">
        <w:tc>
          <w:tcPr>
            <w:tcW w:w="562" w:type="dxa"/>
          </w:tcPr>
          <w:p w14:paraId="4D5E1DA1" w14:textId="13BC0BDE" w:rsidR="00CE10D4" w:rsidRPr="002654CB" w:rsidRDefault="00CE10D4" w:rsidP="008B64C0">
            <w:pPr>
              <w:pStyle w:val="NormalWeb"/>
              <w:shd w:val="clear" w:color="auto" w:fill="FFFFFF"/>
              <w:spacing w:before="0" w:beforeAutospacing="0" w:after="240" w:afterAutospacing="0" w:line="276" w:lineRule="auto"/>
              <w:rPr>
                <w:rFonts w:ascii="Lato" w:hAnsi="Lato" w:cstheme="minorBidi"/>
                <w:color w:val="000000" w:themeColor="text1"/>
                <w:sz w:val="28"/>
                <w:szCs w:val="28"/>
                <w:lang w:val="en-GB"/>
              </w:rPr>
            </w:pPr>
          </w:p>
        </w:tc>
        <w:tc>
          <w:tcPr>
            <w:tcW w:w="9508" w:type="dxa"/>
          </w:tcPr>
          <w:p w14:paraId="0B1155FA" w14:textId="77777777" w:rsidR="00CE10D4" w:rsidRDefault="00FE2763" w:rsidP="00FE2763">
            <w:pPr>
              <w:spacing w:after="240" w:line="276" w:lineRule="auto"/>
              <w:rPr>
                <w:rFonts w:ascii="Lato" w:hAnsi="Lato"/>
                <w:color w:val="000000" w:themeColor="text1"/>
                <w:sz w:val="28"/>
                <w:szCs w:val="28"/>
                <w:lang w:val="en-GB"/>
              </w:rPr>
            </w:pPr>
            <w:r w:rsidRPr="002654CB">
              <w:rPr>
                <w:rFonts w:ascii="Lato" w:hAnsi="Lato"/>
                <w:color w:val="000000" w:themeColor="text1"/>
                <w:sz w:val="28"/>
                <w:szCs w:val="28"/>
                <w:lang w:val="en-GB"/>
              </w:rPr>
              <w:t xml:space="preserve">This need is particularly evident in the </w:t>
            </w:r>
            <w:r w:rsidRPr="002654CB">
              <w:rPr>
                <w:rFonts w:ascii="Lato" w:hAnsi="Lato"/>
                <w:b/>
                <w:bCs/>
                <w:color w:val="000000" w:themeColor="text1"/>
                <w:sz w:val="28"/>
                <w:szCs w:val="28"/>
                <w:lang w:val="en-GB"/>
              </w:rPr>
              <w:t>clinical trials industry</w:t>
            </w:r>
            <w:r w:rsidRPr="002654CB">
              <w:rPr>
                <w:rFonts w:ascii="Lato" w:hAnsi="Lato"/>
                <w:color w:val="000000" w:themeColor="text1"/>
                <w:sz w:val="28"/>
                <w:szCs w:val="28"/>
                <w:lang w:val="en-GB"/>
              </w:rPr>
              <w:t xml:space="preserve">, the </w:t>
            </w:r>
            <w:r w:rsidRPr="002654CB">
              <w:rPr>
                <w:rFonts w:ascii="Lato" w:hAnsi="Lato"/>
                <w:b/>
                <w:bCs/>
                <w:color w:val="000000" w:themeColor="text1"/>
                <w:sz w:val="28"/>
                <w:szCs w:val="28"/>
                <w:lang w:val="en-GB"/>
              </w:rPr>
              <w:t>gatekeeper to social innovation in healthcare</w:t>
            </w:r>
            <w:r w:rsidRPr="002654CB">
              <w:rPr>
                <w:rFonts w:ascii="Lato" w:hAnsi="Lato"/>
                <w:color w:val="000000" w:themeColor="text1"/>
                <w:sz w:val="28"/>
                <w:szCs w:val="28"/>
                <w:lang w:val="en-GB"/>
              </w:rPr>
              <w:t xml:space="preserve">. An industry where despite its pivotal role we rely on as little as 2% investment and impressive inefficiencies leading to the observed translation chasm from seed to market and scaling innovation.  </w:t>
            </w:r>
          </w:p>
          <w:p w14:paraId="2EA37BD6" w14:textId="1DD20350" w:rsidR="00833C88" w:rsidRPr="002654CB" w:rsidRDefault="00833C88" w:rsidP="00FE2763">
            <w:pPr>
              <w:spacing w:after="240" w:line="276" w:lineRule="auto"/>
              <w:rPr>
                <w:rFonts w:ascii="Lato" w:hAnsi="Lato"/>
                <w:color w:val="000000" w:themeColor="text1"/>
                <w:sz w:val="28"/>
                <w:szCs w:val="28"/>
                <w:lang w:val="en-GB"/>
              </w:rPr>
            </w:pPr>
            <w:r w:rsidRPr="00814284">
              <w:rPr>
                <w:rFonts w:ascii="Lato" w:hAnsi="Lato"/>
                <w:b/>
                <w:bCs/>
                <w:sz w:val="28"/>
                <w:szCs w:val="28"/>
                <w:lang w:val="en-GB"/>
              </w:rPr>
              <w:t>The goal for a new policy approach to collaborative leadership is to prime our evidence generation apparatus to embed</w:t>
            </w:r>
            <w:r w:rsidRPr="002654CB">
              <w:rPr>
                <w:rFonts w:ascii="Lato" w:hAnsi="Lato"/>
                <w:sz w:val="28"/>
                <w:szCs w:val="28"/>
                <w:lang w:val="en-GB"/>
              </w:rPr>
              <w:t xml:space="preserve"> in an agile learning healthcare ecosystem. While doing so we have an opportunity to also evolve the clinical trials industry to make it more inclusive and agile</w:t>
            </w:r>
            <w:r w:rsidR="00BE562F">
              <w:rPr>
                <w:rFonts w:ascii="Lato" w:hAnsi="Lato"/>
                <w:sz w:val="28"/>
                <w:szCs w:val="28"/>
                <w:lang w:val="en-GB"/>
              </w:rPr>
              <w:t>, also advancing</w:t>
            </w:r>
            <w:r w:rsidRPr="002654CB">
              <w:rPr>
                <w:rFonts w:ascii="Lato" w:hAnsi="Lato"/>
                <w:sz w:val="28"/>
                <w:szCs w:val="28"/>
                <w:lang w:val="en-GB"/>
              </w:rPr>
              <w:t xml:space="preserve"> patient safety. This makes us able to </w:t>
            </w:r>
            <w:r>
              <w:rPr>
                <w:rFonts w:ascii="Lato" w:hAnsi="Lato"/>
                <w:sz w:val="28"/>
                <w:szCs w:val="28"/>
                <w:lang w:val="en-GB"/>
              </w:rPr>
              <w:t xml:space="preserve">study and </w:t>
            </w:r>
            <w:r w:rsidRPr="002654CB">
              <w:rPr>
                <w:rFonts w:ascii="Lato" w:hAnsi="Lato"/>
                <w:sz w:val="28"/>
                <w:szCs w:val="28"/>
                <w:lang w:val="en-GB"/>
              </w:rPr>
              <w:t xml:space="preserve">serve the differential needs of patient populations, to include those needs in trials with new </w:t>
            </w:r>
            <w:r>
              <w:rPr>
                <w:rFonts w:ascii="Lato" w:hAnsi="Lato"/>
                <w:sz w:val="28"/>
                <w:szCs w:val="28"/>
                <w:lang w:val="en-GB"/>
              </w:rPr>
              <w:t xml:space="preserve">high-quality </w:t>
            </w:r>
            <w:r w:rsidRPr="002654CB">
              <w:rPr>
                <w:rFonts w:ascii="Lato" w:hAnsi="Lato"/>
                <w:sz w:val="28"/>
                <w:szCs w:val="28"/>
                <w:lang w:val="en-GB"/>
              </w:rPr>
              <w:t xml:space="preserve">study designs and to efficiently support the entire life cycle for devices and pharmaceuticals as required by law.  </w:t>
            </w:r>
          </w:p>
        </w:tc>
      </w:tr>
      <w:tr w:rsidR="001B7B77" w:rsidRPr="002654CB" w14:paraId="4206509D" w14:textId="77777777" w:rsidTr="0032458D">
        <w:tc>
          <w:tcPr>
            <w:tcW w:w="562" w:type="dxa"/>
          </w:tcPr>
          <w:p w14:paraId="3945A329" w14:textId="302007C2" w:rsidR="001B7B77" w:rsidRPr="002654CB" w:rsidRDefault="001B7B77" w:rsidP="008B64C0">
            <w:pPr>
              <w:pStyle w:val="NormalWeb"/>
              <w:shd w:val="clear" w:color="auto" w:fill="FFFFFF"/>
              <w:spacing w:before="0" w:beforeAutospacing="0" w:after="240" w:afterAutospacing="0" w:line="276" w:lineRule="auto"/>
              <w:rPr>
                <w:rFonts w:ascii="Lato" w:hAnsi="Lato" w:cstheme="minorBidi"/>
                <w:color w:val="000000" w:themeColor="text1"/>
                <w:sz w:val="28"/>
                <w:szCs w:val="28"/>
                <w:lang w:val="en-GB"/>
              </w:rPr>
            </w:pPr>
          </w:p>
        </w:tc>
        <w:tc>
          <w:tcPr>
            <w:tcW w:w="9508" w:type="dxa"/>
          </w:tcPr>
          <w:p w14:paraId="19B46AAC" w14:textId="72AFC2EF" w:rsidR="005E0DD7" w:rsidRDefault="008C057B" w:rsidP="008C057B">
            <w:pPr>
              <w:spacing w:after="240" w:line="276" w:lineRule="auto"/>
              <w:rPr>
                <w:rFonts w:ascii="Lato" w:hAnsi="Lato"/>
                <w:b/>
                <w:bCs/>
                <w:sz w:val="28"/>
                <w:szCs w:val="28"/>
                <w:lang w:val="en-GB"/>
              </w:rPr>
            </w:pPr>
            <w:r>
              <w:rPr>
                <w:rFonts w:ascii="Lato" w:hAnsi="Lato"/>
                <w:b/>
                <w:bCs/>
                <w:sz w:val="28"/>
                <w:szCs w:val="28"/>
                <w:lang w:val="en-GB"/>
              </w:rPr>
              <w:t>Adaptive challenges inhibit s</w:t>
            </w:r>
            <w:r w:rsidR="005E0DD7" w:rsidRPr="002654CB">
              <w:rPr>
                <w:rFonts w:ascii="Lato" w:hAnsi="Lato"/>
                <w:b/>
                <w:bCs/>
                <w:sz w:val="28"/>
                <w:szCs w:val="28"/>
                <w:lang w:val="en-GB"/>
              </w:rPr>
              <w:t>ocial innovation</w:t>
            </w:r>
            <w:r w:rsidR="00B3593D">
              <w:rPr>
                <w:rFonts w:ascii="Lato" w:hAnsi="Lato"/>
                <w:b/>
                <w:bCs/>
                <w:sz w:val="28"/>
                <w:szCs w:val="28"/>
                <w:lang w:val="en-GB"/>
              </w:rPr>
              <w:t xml:space="preserve">; </w:t>
            </w:r>
            <w:r w:rsidR="00B3593D" w:rsidRPr="00B3593D">
              <w:rPr>
                <w:rFonts w:ascii="Lato" w:hAnsi="Lato"/>
                <w:sz w:val="28"/>
                <w:szCs w:val="28"/>
                <w:lang w:val="en-GB"/>
              </w:rPr>
              <w:t>t</w:t>
            </w:r>
            <w:r w:rsidR="00A05BD8" w:rsidRPr="00A05BD8">
              <w:rPr>
                <w:rFonts w:ascii="Lato" w:hAnsi="Lato"/>
                <w:sz w:val="28"/>
                <w:szCs w:val="28"/>
                <w:lang w:val="en-GB"/>
              </w:rPr>
              <w:t xml:space="preserve">his is </w:t>
            </w:r>
            <w:r w:rsidR="005E0DD7" w:rsidRPr="008C057B">
              <w:rPr>
                <w:rFonts w:ascii="Lato" w:hAnsi="Lato"/>
                <w:sz w:val="28"/>
                <w:szCs w:val="28"/>
                <w:lang w:val="en-GB"/>
              </w:rPr>
              <w:t>innovation which</w:t>
            </w:r>
            <w:r w:rsidR="005E0DD7" w:rsidRPr="002654CB">
              <w:rPr>
                <w:rFonts w:ascii="Lato" w:hAnsi="Lato"/>
                <w:b/>
                <w:bCs/>
                <w:sz w:val="28"/>
                <w:szCs w:val="28"/>
                <w:lang w:val="en-GB"/>
              </w:rPr>
              <w:t xml:space="preserve"> </w:t>
            </w:r>
            <w:r w:rsidR="005E0DD7" w:rsidRPr="002654CB">
              <w:rPr>
                <w:rFonts w:ascii="Lato" w:hAnsi="Lato"/>
                <w:sz w:val="28"/>
                <w:szCs w:val="28"/>
                <w:lang w:val="en-GB"/>
              </w:rPr>
              <w:t>r</w:t>
            </w:r>
            <w:r w:rsidR="005E0DD7" w:rsidRPr="002654CB">
              <w:rPr>
                <w:rFonts w:ascii="Lato" w:eastAsia="Times New Roman" w:hAnsi="Lato"/>
                <w:sz w:val="28"/>
                <w:szCs w:val="28"/>
                <w:lang w:val="en-GB"/>
              </w:rPr>
              <w:t>esists the ephemeral</w:t>
            </w:r>
            <w:r w:rsidR="00BD46C3">
              <w:rPr>
                <w:rFonts w:ascii="Lato" w:eastAsia="Times New Roman" w:hAnsi="Lato"/>
                <w:sz w:val="28"/>
                <w:szCs w:val="28"/>
                <w:lang w:val="en-GB"/>
              </w:rPr>
              <w:t xml:space="preserve"> and </w:t>
            </w:r>
            <w:r w:rsidR="005E0DD7" w:rsidRPr="002654CB">
              <w:rPr>
                <w:rFonts w:ascii="Lato" w:eastAsia="Times New Roman" w:hAnsi="Lato"/>
                <w:sz w:val="28"/>
                <w:szCs w:val="28"/>
                <w:lang w:val="en-GB"/>
              </w:rPr>
              <w:t xml:space="preserve">reductionist view </w:t>
            </w:r>
            <w:r w:rsidR="00606781">
              <w:rPr>
                <w:rFonts w:ascii="Lato" w:eastAsia="Times New Roman" w:hAnsi="Lato"/>
                <w:sz w:val="28"/>
                <w:szCs w:val="28"/>
                <w:lang w:val="en-GB"/>
              </w:rPr>
              <w:t>of</w:t>
            </w:r>
            <w:r w:rsidR="005E0DD7" w:rsidRPr="002654CB">
              <w:rPr>
                <w:rFonts w:ascii="Lato" w:eastAsia="Times New Roman" w:hAnsi="Lato"/>
                <w:sz w:val="28"/>
                <w:szCs w:val="28"/>
                <w:lang w:val="en-GB"/>
              </w:rPr>
              <w:t xml:space="preserve"> </w:t>
            </w:r>
            <w:r w:rsidR="002A283E">
              <w:rPr>
                <w:rFonts w:ascii="Lato" w:eastAsia="Times New Roman" w:hAnsi="Lato"/>
                <w:sz w:val="28"/>
                <w:szCs w:val="28"/>
                <w:lang w:val="en-GB"/>
              </w:rPr>
              <w:t xml:space="preserve">siloed </w:t>
            </w:r>
            <w:r w:rsidR="005E0DD7" w:rsidRPr="002654CB">
              <w:rPr>
                <w:rFonts w:ascii="Lato" w:eastAsia="Times New Roman" w:hAnsi="Lato"/>
                <w:sz w:val="28"/>
                <w:szCs w:val="28"/>
                <w:lang w:val="en-GB"/>
              </w:rPr>
              <w:t>innovation, in favour of scalable, transformational</w:t>
            </w:r>
            <w:r w:rsidR="0025321B">
              <w:rPr>
                <w:rFonts w:ascii="Lato" w:eastAsia="Times New Roman" w:hAnsi="Lato"/>
                <w:sz w:val="28"/>
                <w:szCs w:val="28"/>
                <w:lang w:val="en-GB"/>
              </w:rPr>
              <w:t xml:space="preserve"> and </w:t>
            </w:r>
            <w:r w:rsidR="005E0DD7" w:rsidRPr="002654CB">
              <w:rPr>
                <w:rFonts w:ascii="Lato" w:eastAsia="Times New Roman" w:hAnsi="Lato"/>
                <w:sz w:val="28"/>
                <w:szCs w:val="28"/>
                <w:lang w:val="en-GB"/>
              </w:rPr>
              <w:t>sustainable innovation that drives systemic change with equity and inclusion</w:t>
            </w:r>
            <w:r w:rsidR="005E0DD7" w:rsidRPr="002654CB">
              <w:rPr>
                <w:rFonts w:ascii="Lato" w:hAnsi="Lato"/>
                <w:sz w:val="28"/>
                <w:szCs w:val="28"/>
                <w:lang w:val="en-GB"/>
              </w:rPr>
              <w:t xml:space="preserve">. </w:t>
            </w:r>
            <w:r w:rsidR="00606781">
              <w:rPr>
                <w:rFonts w:ascii="Lato" w:hAnsi="Lato"/>
                <w:sz w:val="28"/>
                <w:szCs w:val="28"/>
                <w:lang w:val="en-GB"/>
              </w:rPr>
              <w:t>Where created</w:t>
            </w:r>
            <w:r w:rsidR="005E0DD7">
              <w:rPr>
                <w:rFonts w:ascii="Lato" w:hAnsi="Lato"/>
                <w:sz w:val="28"/>
                <w:szCs w:val="28"/>
                <w:lang w:val="en-GB"/>
              </w:rPr>
              <w:t xml:space="preserve"> </w:t>
            </w:r>
            <w:r w:rsidR="005E0DD7">
              <w:rPr>
                <w:rFonts w:ascii="Lato" w:eastAsia="Times New Roman" w:hAnsi="Lato"/>
                <w:kern w:val="0"/>
                <w:sz w:val="28"/>
                <w:szCs w:val="28"/>
                <w:lang w:val="en-GB"/>
                <w14:ligatures w14:val="none"/>
              </w:rPr>
              <w:t>value accru</w:t>
            </w:r>
            <w:r w:rsidR="00606781">
              <w:rPr>
                <w:rFonts w:ascii="Lato" w:eastAsia="Times New Roman" w:hAnsi="Lato"/>
                <w:kern w:val="0"/>
                <w:sz w:val="28"/>
                <w:szCs w:val="28"/>
                <w:lang w:val="en-GB"/>
                <w14:ligatures w14:val="none"/>
              </w:rPr>
              <w:t>es</w:t>
            </w:r>
            <w:r w:rsidR="007C1B9E">
              <w:rPr>
                <w:rFonts w:ascii="Lato" w:eastAsia="Times New Roman" w:hAnsi="Lato"/>
                <w:kern w:val="0"/>
                <w:sz w:val="28"/>
                <w:szCs w:val="28"/>
                <w:lang w:val="en-GB"/>
                <w14:ligatures w14:val="none"/>
              </w:rPr>
              <w:t xml:space="preserve"> </w:t>
            </w:r>
            <w:r w:rsidR="005E0DD7" w:rsidRPr="002654CB">
              <w:rPr>
                <w:rFonts w:ascii="Lato" w:eastAsia="Times New Roman" w:hAnsi="Lato"/>
                <w:kern w:val="0"/>
                <w:sz w:val="28"/>
                <w:szCs w:val="28"/>
                <w:lang w:val="en-GB"/>
                <w14:ligatures w14:val="none"/>
              </w:rPr>
              <w:t>to society rather than individuals</w:t>
            </w:r>
            <w:r w:rsidR="005E0DD7" w:rsidRPr="002654CB">
              <w:rPr>
                <w:rFonts w:ascii="Lato" w:hAnsi="Lato"/>
                <w:sz w:val="28"/>
                <w:szCs w:val="28"/>
                <w:lang w:val="en-GB"/>
              </w:rPr>
              <w:t xml:space="preserve">. </w:t>
            </w:r>
            <w:r w:rsidR="0074518F">
              <w:rPr>
                <w:rFonts w:ascii="Lato" w:hAnsi="Lato"/>
                <w:sz w:val="28"/>
                <w:szCs w:val="28"/>
                <w:lang w:val="en-GB"/>
              </w:rPr>
              <w:t>Importantly, s</w:t>
            </w:r>
            <w:r w:rsidR="005E0DD7" w:rsidRPr="002654CB">
              <w:rPr>
                <w:rFonts w:ascii="Lato" w:hAnsi="Lato"/>
                <w:sz w:val="28"/>
                <w:szCs w:val="28"/>
                <w:lang w:val="en-GB"/>
              </w:rPr>
              <w:t xml:space="preserve">ocial innovation </w:t>
            </w:r>
            <w:r w:rsidR="00B904F2">
              <w:rPr>
                <w:rFonts w:ascii="Lato" w:hAnsi="Lato"/>
                <w:sz w:val="28"/>
                <w:szCs w:val="28"/>
                <w:lang w:val="en-GB"/>
              </w:rPr>
              <w:t xml:space="preserve">fills </w:t>
            </w:r>
            <w:r w:rsidR="005E0DD7" w:rsidRPr="002654CB">
              <w:rPr>
                <w:rFonts w:ascii="Lato" w:hAnsi="Lato"/>
                <w:sz w:val="28"/>
                <w:szCs w:val="28"/>
                <w:lang w:val="en-GB"/>
              </w:rPr>
              <w:t>d</w:t>
            </w:r>
            <w:r w:rsidR="005E0DD7" w:rsidRPr="002654CB">
              <w:rPr>
                <w:rFonts w:ascii="Lato" w:eastAsia="Times New Roman" w:hAnsi="Lato"/>
                <w:sz w:val="28"/>
                <w:szCs w:val="28"/>
                <w:lang w:val="en-GB"/>
              </w:rPr>
              <w:t>emocratic institutional voids</w:t>
            </w:r>
            <w:r w:rsidR="0060758E">
              <w:rPr>
                <w:rFonts w:ascii="Lato" w:eastAsia="Times New Roman" w:hAnsi="Lato"/>
                <w:sz w:val="28"/>
                <w:szCs w:val="28"/>
                <w:lang w:val="en-GB"/>
              </w:rPr>
              <w:t>,</w:t>
            </w:r>
            <w:r w:rsidR="005E0DD7" w:rsidRPr="002654CB">
              <w:rPr>
                <w:rFonts w:ascii="Lato" w:eastAsia="Times New Roman" w:hAnsi="Lato"/>
                <w:sz w:val="28"/>
                <w:szCs w:val="28"/>
                <w:lang w:val="en-GB"/>
              </w:rPr>
              <w:t xml:space="preserve"> </w:t>
            </w:r>
            <w:r w:rsidR="0060758E">
              <w:rPr>
                <w:rFonts w:ascii="Lato" w:eastAsia="Times New Roman" w:hAnsi="Lato"/>
                <w:sz w:val="28"/>
                <w:szCs w:val="28"/>
                <w:lang w:val="en-GB"/>
              </w:rPr>
              <w:t>allowing</w:t>
            </w:r>
            <w:r w:rsidR="005E0DD7" w:rsidRPr="002654CB">
              <w:rPr>
                <w:rFonts w:ascii="Lato" w:eastAsia="Times New Roman" w:hAnsi="Lato"/>
                <w:sz w:val="28"/>
                <w:szCs w:val="28"/>
                <w:lang w:val="en-GB"/>
              </w:rPr>
              <w:t xml:space="preserve"> new forms of participation by a range of actors with complementary</w:t>
            </w:r>
            <w:r w:rsidR="005E0DD7" w:rsidRPr="002654CB">
              <w:rPr>
                <w:rFonts w:ascii="Lato" w:eastAsia="Times New Roman" w:hAnsi="Lato"/>
                <w:b/>
                <w:bCs/>
                <w:sz w:val="28"/>
                <w:szCs w:val="28"/>
                <w:lang w:val="en-GB"/>
              </w:rPr>
              <w:t xml:space="preserve"> </w:t>
            </w:r>
            <w:r w:rsidR="005E0DD7" w:rsidRPr="002654CB">
              <w:rPr>
                <w:rFonts w:ascii="Lato" w:eastAsia="Times New Roman" w:hAnsi="Lato"/>
                <w:sz w:val="28"/>
                <w:szCs w:val="28"/>
                <w:lang w:val="en-GB"/>
              </w:rPr>
              <w:t>objectives—</w:t>
            </w:r>
            <w:r w:rsidR="005E0DD7" w:rsidRPr="002654CB">
              <w:rPr>
                <w:rFonts w:ascii="Lato" w:eastAsia="Times New Roman" w:hAnsi="Lato"/>
                <w:b/>
                <w:bCs/>
                <w:sz w:val="28"/>
                <w:szCs w:val="28"/>
                <w:lang w:val="en-GB"/>
              </w:rPr>
              <w:t xml:space="preserve"> </w:t>
            </w:r>
            <w:r w:rsidR="005E0DD7">
              <w:rPr>
                <w:rFonts w:ascii="Lato" w:eastAsia="Times New Roman" w:hAnsi="Lato"/>
                <w:b/>
                <w:bCs/>
                <w:sz w:val="28"/>
                <w:szCs w:val="28"/>
                <w:lang w:val="en-GB"/>
              </w:rPr>
              <w:t xml:space="preserve">thus </w:t>
            </w:r>
            <w:r w:rsidR="005E0DD7" w:rsidRPr="002654CB">
              <w:rPr>
                <w:rFonts w:ascii="Lato" w:eastAsia="Times New Roman" w:hAnsi="Lato"/>
                <w:b/>
                <w:bCs/>
                <w:sz w:val="28"/>
                <w:szCs w:val="28"/>
                <w:lang w:val="en-GB"/>
              </w:rPr>
              <w:t>leading to collaborative innovation ecosystems</w:t>
            </w:r>
            <w:r w:rsidR="005E0DD7" w:rsidRPr="002654CB">
              <w:rPr>
                <w:rFonts w:ascii="Lato" w:hAnsi="Lato"/>
                <w:b/>
                <w:bCs/>
                <w:sz w:val="28"/>
                <w:szCs w:val="28"/>
                <w:lang w:val="en-GB"/>
              </w:rPr>
              <w:t xml:space="preserve">. </w:t>
            </w:r>
          </w:p>
          <w:p w14:paraId="3F913E0D" w14:textId="770C4D46" w:rsidR="001B7B77" w:rsidRPr="002654CB" w:rsidRDefault="009C28CE" w:rsidP="009C28CE">
            <w:pPr>
              <w:spacing w:after="240" w:line="276" w:lineRule="auto"/>
              <w:rPr>
                <w:rFonts w:ascii="Lato" w:hAnsi="Lato"/>
                <w:b/>
                <w:bCs/>
                <w:sz w:val="28"/>
                <w:szCs w:val="28"/>
                <w:lang w:val="en-GB"/>
              </w:rPr>
            </w:pPr>
            <w:r w:rsidRPr="002654CB">
              <w:rPr>
                <w:rFonts w:ascii="Lato" w:hAnsi="Lato"/>
                <w:b/>
                <w:bCs/>
                <w:color w:val="000000" w:themeColor="text1"/>
                <w:sz w:val="28"/>
                <w:szCs w:val="28"/>
                <w:lang w:val="en-GB"/>
              </w:rPr>
              <w:t xml:space="preserve">This is the path shown by foundation models </w:t>
            </w:r>
            <w:r w:rsidRPr="002654CB">
              <w:rPr>
                <w:rFonts w:ascii="Lato" w:hAnsi="Lato"/>
                <w:color w:val="000000" w:themeColor="text1"/>
                <w:sz w:val="28"/>
                <w:szCs w:val="28"/>
                <w:lang w:val="en-GB"/>
              </w:rPr>
              <w:t xml:space="preserve">and the new wave of Artificial Intelligence. By empowering with great </w:t>
            </w:r>
            <w:bookmarkStart w:id="0" w:name="_Int_CRZFL56k"/>
            <w:r w:rsidRPr="002654CB">
              <w:rPr>
                <w:rFonts w:ascii="Lato" w:hAnsi="Lato"/>
                <w:color w:val="000000" w:themeColor="text1"/>
                <w:sz w:val="28"/>
                <w:szCs w:val="28"/>
                <w:lang w:val="en-GB"/>
              </w:rPr>
              <w:t>efficiencies</w:t>
            </w:r>
            <w:bookmarkEnd w:id="0"/>
            <w:r w:rsidRPr="002654CB">
              <w:rPr>
                <w:rFonts w:ascii="Lato" w:hAnsi="Lato"/>
                <w:color w:val="000000" w:themeColor="text1"/>
                <w:sz w:val="28"/>
                <w:szCs w:val="28"/>
                <w:lang w:val="en-GB"/>
              </w:rPr>
              <w:t xml:space="preserve"> the deployment of targeted downstream applications, foundation models present a unique opportunity to address the digital divide, to accelerate buy-in, digital cooperation and the delivery of new care innovation pathways, and to enable synergies for global health. New inroads are being made to </w:t>
            </w:r>
            <w:r>
              <w:rPr>
                <w:rFonts w:ascii="Lato" w:hAnsi="Lato"/>
                <w:color w:val="000000" w:themeColor="text1"/>
                <w:sz w:val="28"/>
                <w:szCs w:val="28"/>
                <w:lang w:val="en-GB"/>
              </w:rPr>
              <w:t xml:space="preserve">re-tool </w:t>
            </w:r>
            <w:r w:rsidRPr="002654CB">
              <w:rPr>
                <w:rFonts w:ascii="Lato" w:hAnsi="Lato"/>
                <w:color w:val="000000" w:themeColor="text1"/>
                <w:sz w:val="28"/>
                <w:szCs w:val="28"/>
                <w:lang w:val="en-GB"/>
              </w:rPr>
              <w:t>global health systems and to deliver the agility and resilience in the face of ongoing unmet population needs using real-world evidence founded in equity and inclusion</w:t>
            </w:r>
            <w:r>
              <w:rPr>
                <w:rFonts w:ascii="Lato" w:hAnsi="Lato"/>
                <w:color w:val="000000" w:themeColor="text1"/>
                <w:sz w:val="28"/>
                <w:szCs w:val="28"/>
                <w:lang w:val="en-GB"/>
              </w:rPr>
              <w:t>.</w:t>
            </w:r>
          </w:p>
        </w:tc>
      </w:tr>
      <w:tr w:rsidR="007173E8" w:rsidRPr="002654CB" w14:paraId="4B7489E6" w14:textId="77777777" w:rsidTr="0032458D">
        <w:tc>
          <w:tcPr>
            <w:tcW w:w="562" w:type="dxa"/>
          </w:tcPr>
          <w:p w14:paraId="62FB14F2" w14:textId="57D67B96" w:rsidR="007173E8" w:rsidRPr="002654CB" w:rsidRDefault="007173E8" w:rsidP="008B64C0">
            <w:pPr>
              <w:pStyle w:val="NormalWeb"/>
              <w:shd w:val="clear" w:color="auto" w:fill="FFFFFF"/>
              <w:spacing w:before="0" w:beforeAutospacing="0" w:after="240" w:afterAutospacing="0" w:line="276" w:lineRule="auto"/>
              <w:rPr>
                <w:rFonts w:ascii="Lato" w:hAnsi="Lato" w:cstheme="minorBidi"/>
                <w:color w:val="000000" w:themeColor="text1"/>
                <w:sz w:val="28"/>
                <w:szCs w:val="28"/>
                <w:lang w:val="en-GB"/>
              </w:rPr>
            </w:pPr>
          </w:p>
        </w:tc>
        <w:tc>
          <w:tcPr>
            <w:tcW w:w="9508" w:type="dxa"/>
          </w:tcPr>
          <w:p w14:paraId="4CE081AC" w14:textId="5C38F432" w:rsidR="008E426B" w:rsidRPr="002654CB" w:rsidRDefault="008E426B" w:rsidP="008E426B">
            <w:pPr>
              <w:pStyle w:val="NormalWeb"/>
              <w:shd w:val="clear" w:color="auto" w:fill="FFFFFF"/>
              <w:spacing w:before="0" w:beforeAutospacing="0" w:after="240" w:afterAutospacing="0" w:line="276" w:lineRule="auto"/>
              <w:rPr>
                <w:rFonts w:ascii="Lato" w:hAnsi="Lato" w:cstheme="minorBidi"/>
                <w:color w:val="000000" w:themeColor="text1"/>
                <w:sz w:val="28"/>
                <w:szCs w:val="28"/>
                <w:lang w:val="en-GB"/>
              </w:rPr>
            </w:pPr>
            <w:r w:rsidRPr="002654CB">
              <w:rPr>
                <w:rFonts w:ascii="Lato" w:hAnsi="Lato" w:cstheme="minorBidi"/>
                <w:color w:val="000000" w:themeColor="text1"/>
                <w:sz w:val="28"/>
                <w:szCs w:val="28"/>
                <w:lang w:val="en-GB"/>
              </w:rPr>
              <w:t xml:space="preserve">Briefing the </w:t>
            </w:r>
            <w:r w:rsidRPr="002654CB">
              <w:rPr>
                <w:rFonts w:ascii="Lato" w:hAnsi="Lato" w:cstheme="minorBidi"/>
                <w:b/>
                <w:bCs/>
                <w:color w:val="000000" w:themeColor="text1"/>
                <w:sz w:val="28"/>
                <w:szCs w:val="28"/>
                <w:lang w:val="en-GB"/>
              </w:rPr>
              <w:t>UN General Assembly</w:t>
            </w:r>
            <w:r w:rsidRPr="002654CB">
              <w:rPr>
                <w:rFonts w:ascii="Lato" w:hAnsi="Lato" w:cstheme="minorBidi"/>
                <w:color w:val="000000" w:themeColor="text1"/>
                <w:sz w:val="28"/>
                <w:szCs w:val="28"/>
                <w:lang w:val="en-GB"/>
              </w:rPr>
              <w:t xml:space="preserve"> during an informal meeting of the plenary this past February 13</w:t>
            </w:r>
            <w:r w:rsidRPr="002654CB">
              <w:rPr>
                <w:rFonts w:ascii="Lato" w:hAnsi="Lato" w:cstheme="minorBidi"/>
                <w:color w:val="000000" w:themeColor="text1"/>
                <w:sz w:val="28"/>
                <w:szCs w:val="28"/>
                <w:vertAlign w:val="superscript"/>
                <w:lang w:val="en-GB"/>
              </w:rPr>
              <w:t>th</w:t>
            </w:r>
            <w:r w:rsidRPr="002654CB">
              <w:rPr>
                <w:rFonts w:ascii="Lato" w:hAnsi="Lato" w:cstheme="minorBidi"/>
                <w:color w:val="000000" w:themeColor="text1"/>
                <w:sz w:val="28"/>
                <w:szCs w:val="28"/>
                <w:lang w:val="en-GB"/>
              </w:rPr>
              <w:t xml:space="preserve">, Secretary-General António Guterres called for the urgent adoption of actions toward a </w:t>
            </w:r>
            <w:r w:rsidRPr="002654CB">
              <w:rPr>
                <w:rFonts w:ascii="Lato" w:hAnsi="Lato" w:cstheme="minorBidi"/>
                <w:b/>
                <w:bCs/>
                <w:color w:val="000000" w:themeColor="text1"/>
                <w:sz w:val="28"/>
                <w:szCs w:val="28"/>
                <w:lang w:val="en-GB"/>
              </w:rPr>
              <w:t>Global Digital Compact</w:t>
            </w:r>
            <w:r w:rsidRPr="002654CB">
              <w:rPr>
                <w:rFonts w:ascii="Lato" w:hAnsi="Lato" w:cstheme="minorBidi"/>
                <w:color w:val="000000" w:themeColor="text1"/>
                <w:sz w:val="28"/>
                <w:szCs w:val="28"/>
                <w:lang w:val="en-GB"/>
              </w:rPr>
              <w:t xml:space="preserve">, underpinned by a framework for the multi-stakeholder action to overcome digital, data and innovation divides and to instil a </w:t>
            </w:r>
            <w:r w:rsidR="003A4032" w:rsidRPr="002654CB">
              <w:rPr>
                <w:rFonts w:ascii="Lato" w:hAnsi="Lato" w:cstheme="minorBidi"/>
                <w:color w:val="000000" w:themeColor="text1"/>
                <w:sz w:val="28"/>
                <w:szCs w:val="28"/>
                <w:lang w:val="en-GB"/>
              </w:rPr>
              <w:t>new culture of governance for a sustainable digital futur</w:t>
            </w:r>
            <w:r w:rsidRPr="002654CB">
              <w:rPr>
                <w:rFonts w:ascii="Lato" w:hAnsi="Lato" w:cstheme="minorBidi"/>
                <w:color w:val="000000" w:themeColor="text1"/>
                <w:sz w:val="28"/>
                <w:szCs w:val="28"/>
                <w:lang w:val="en-GB"/>
              </w:rPr>
              <w:t xml:space="preserve">e. </w:t>
            </w:r>
          </w:p>
          <w:p w14:paraId="7E3BEECC" w14:textId="77777777" w:rsidR="00CE10D4" w:rsidRDefault="008E426B" w:rsidP="00CC3E7B">
            <w:pPr>
              <w:pStyle w:val="NormalWeb"/>
              <w:shd w:val="clear" w:color="auto" w:fill="FFFFFF"/>
              <w:spacing w:before="0" w:beforeAutospacing="0" w:after="240" w:afterAutospacing="0" w:line="276" w:lineRule="auto"/>
              <w:rPr>
                <w:rFonts w:ascii="Lato" w:hAnsi="Lato" w:cstheme="minorBidi"/>
                <w:color w:val="000000" w:themeColor="text1"/>
                <w:sz w:val="28"/>
                <w:szCs w:val="28"/>
                <w:lang w:val="en-GB"/>
              </w:rPr>
            </w:pPr>
            <w:r w:rsidRPr="002654CB">
              <w:rPr>
                <w:rFonts w:ascii="Lato" w:hAnsi="Lato" w:cstheme="minorBidi"/>
                <w:color w:val="000000" w:themeColor="text1"/>
                <w:sz w:val="28"/>
                <w:szCs w:val="28"/>
                <w:lang w:val="en-GB"/>
              </w:rPr>
              <w:t xml:space="preserve">The </w:t>
            </w:r>
            <w:r w:rsidRPr="002654CB">
              <w:rPr>
                <w:rFonts w:ascii="Lato" w:hAnsi="Lato" w:cstheme="minorBidi"/>
                <w:b/>
                <w:bCs/>
                <w:color w:val="000000" w:themeColor="text1"/>
                <w:sz w:val="28"/>
                <w:szCs w:val="28"/>
                <w:lang w:val="en-GB"/>
              </w:rPr>
              <w:t>WHO</w:t>
            </w:r>
            <w:r w:rsidRPr="002654CB">
              <w:rPr>
                <w:rFonts w:ascii="Lato" w:hAnsi="Lato" w:cstheme="minorBidi"/>
                <w:b/>
                <w:bCs/>
                <w:i/>
                <w:iCs/>
                <w:color w:val="000000" w:themeColor="text1"/>
                <w:sz w:val="28"/>
                <w:szCs w:val="28"/>
                <w:lang w:val="en-GB"/>
              </w:rPr>
              <w:t xml:space="preserve"> </w:t>
            </w:r>
            <w:r w:rsidRPr="002654CB">
              <w:rPr>
                <w:rFonts w:ascii="Lato" w:hAnsi="Lato" w:cstheme="minorBidi"/>
                <w:b/>
                <w:bCs/>
                <w:color w:val="000000" w:themeColor="text1"/>
                <w:sz w:val="28"/>
                <w:szCs w:val="28"/>
                <w:lang w:val="en-GB"/>
              </w:rPr>
              <w:t>Council on the Economics of Health</w:t>
            </w:r>
            <w:r w:rsidR="00693F90" w:rsidRPr="002654CB">
              <w:rPr>
                <w:rFonts w:ascii="Lato" w:hAnsi="Lato" w:cstheme="minorBidi"/>
                <w:b/>
                <w:bCs/>
                <w:color w:val="000000" w:themeColor="text1"/>
                <w:sz w:val="28"/>
                <w:szCs w:val="28"/>
                <w:lang w:val="en-GB"/>
              </w:rPr>
              <w:t>-</w:t>
            </w:r>
            <w:r w:rsidRPr="002654CB">
              <w:rPr>
                <w:rFonts w:ascii="Lato" w:hAnsi="Lato" w:cstheme="minorBidi"/>
                <w:b/>
                <w:bCs/>
                <w:color w:val="000000" w:themeColor="text1"/>
                <w:sz w:val="28"/>
                <w:szCs w:val="28"/>
                <w:lang w:val="en-GB"/>
              </w:rPr>
              <w:t>For</w:t>
            </w:r>
            <w:r w:rsidR="00693F90" w:rsidRPr="002654CB">
              <w:rPr>
                <w:rFonts w:ascii="Lato" w:hAnsi="Lato" w:cstheme="minorBidi"/>
                <w:b/>
                <w:bCs/>
                <w:color w:val="000000" w:themeColor="text1"/>
                <w:sz w:val="28"/>
                <w:szCs w:val="28"/>
                <w:lang w:val="en-GB"/>
              </w:rPr>
              <w:t>-</w:t>
            </w:r>
            <w:r w:rsidRPr="002654CB">
              <w:rPr>
                <w:rFonts w:ascii="Lato" w:hAnsi="Lato" w:cstheme="minorBidi"/>
                <w:b/>
                <w:bCs/>
                <w:color w:val="000000" w:themeColor="text1"/>
                <w:sz w:val="28"/>
                <w:szCs w:val="28"/>
                <w:lang w:val="en-GB"/>
              </w:rPr>
              <w:t>All</w:t>
            </w:r>
            <w:r w:rsidRPr="002654CB">
              <w:rPr>
                <w:rFonts w:ascii="Lato" w:hAnsi="Lato" w:cstheme="minorBidi"/>
                <w:color w:val="000000" w:themeColor="text1"/>
                <w:sz w:val="28"/>
                <w:szCs w:val="28"/>
                <w:lang w:val="en-GB"/>
              </w:rPr>
              <w:t xml:space="preserve"> proposes a </w:t>
            </w:r>
            <w:r w:rsidR="0096304A">
              <w:rPr>
                <w:rFonts w:ascii="Lato" w:hAnsi="Lato" w:cstheme="minorBidi"/>
                <w:color w:val="000000" w:themeColor="text1"/>
                <w:sz w:val="28"/>
                <w:szCs w:val="28"/>
                <w:lang w:val="en-GB"/>
              </w:rPr>
              <w:t xml:space="preserve">similar approach, building on a </w:t>
            </w:r>
            <w:r w:rsidRPr="002654CB">
              <w:rPr>
                <w:rFonts w:ascii="Lato" w:hAnsi="Lato" w:cstheme="minorBidi"/>
                <w:color w:val="000000" w:themeColor="text1"/>
                <w:sz w:val="28"/>
                <w:szCs w:val="28"/>
                <w:lang w:val="en-GB"/>
              </w:rPr>
              <w:t xml:space="preserve">major shift from a </w:t>
            </w:r>
            <w:r w:rsidR="0096304A">
              <w:rPr>
                <w:rFonts w:ascii="Lato" w:hAnsi="Lato" w:cstheme="minorBidi"/>
                <w:color w:val="000000" w:themeColor="text1"/>
                <w:sz w:val="28"/>
                <w:szCs w:val="28"/>
                <w:lang w:val="en-GB"/>
              </w:rPr>
              <w:t xml:space="preserve">market-led innovation </w:t>
            </w:r>
            <w:r w:rsidRPr="002654CB">
              <w:rPr>
                <w:rFonts w:ascii="Lato" w:hAnsi="Lato" w:cstheme="minorBidi"/>
                <w:color w:val="000000" w:themeColor="text1"/>
                <w:sz w:val="28"/>
                <w:szCs w:val="28"/>
                <w:lang w:val="en-GB"/>
              </w:rPr>
              <w:t>model</w:t>
            </w:r>
            <w:r w:rsidR="0096304A">
              <w:rPr>
                <w:rFonts w:ascii="Lato" w:hAnsi="Lato" w:cstheme="minorBidi"/>
                <w:color w:val="000000" w:themeColor="text1"/>
                <w:sz w:val="28"/>
                <w:szCs w:val="28"/>
                <w:lang w:val="en-GB"/>
              </w:rPr>
              <w:t xml:space="preserve"> </w:t>
            </w:r>
            <w:r w:rsidRPr="002654CB">
              <w:rPr>
                <w:rFonts w:ascii="Lato" w:hAnsi="Lato" w:cstheme="minorBidi"/>
                <w:color w:val="000000" w:themeColor="text1"/>
                <w:sz w:val="28"/>
                <w:szCs w:val="28"/>
                <w:lang w:val="en-GB"/>
              </w:rPr>
              <w:t>to one that harnesses and rewards collective intelligence by shaping public and private alliances to meet public health goals</w:t>
            </w:r>
            <w:r w:rsidR="00CB3660" w:rsidRPr="002654CB">
              <w:rPr>
                <w:rFonts w:ascii="Lato" w:hAnsi="Lato" w:cstheme="minorBidi"/>
                <w:color w:val="000000" w:themeColor="text1"/>
                <w:sz w:val="28"/>
                <w:szCs w:val="28"/>
                <w:lang w:val="en-GB"/>
              </w:rPr>
              <w:t xml:space="preserve">. </w:t>
            </w:r>
          </w:p>
          <w:p w14:paraId="5C451187" w14:textId="73E30B6C" w:rsidR="00BA2754" w:rsidRPr="002654CB" w:rsidRDefault="00BA2754" w:rsidP="00BA2754">
            <w:pPr>
              <w:pStyle w:val="BodyText"/>
              <w:spacing w:line="276" w:lineRule="auto"/>
              <w:jc w:val="left"/>
              <w:rPr>
                <w:rFonts w:ascii="Lato" w:hAnsi="Lato" w:cstheme="minorBidi"/>
                <w:sz w:val="28"/>
                <w:szCs w:val="28"/>
              </w:rPr>
            </w:pPr>
            <w:r w:rsidRPr="002654CB">
              <w:rPr>
                <w:rFonts w:ascii="Lato" w:hAnsi="Lato" w:cstheme="minorBidi"/>
                <w:sz w:val="28"/>
                <w:szCs w:val="28"/>
              </w:rPr>
              <w:t xml:space="preserve">A </w:t>
            </w:r>
            <w:r w:rsidRPr="002654CB">
              <w:rPr>
                <w:rFonts w:ascii="Lato" w:hAnsi="Lato" w:cstheme="minorBidi"/>
                <w:b/>
                <w:bCs/>
                <w:sz w:val="28"/>
                <w:szCs w:val="28"/>
              </w:rPr>
              <w:t xml:space="preserve">systems capital </w:t>
            </w:r>
            <w:r w:rsidRPr="002654CB">
              <w:rPr>
                <w:rFonts w:ascii="Lato" w:hAnsi="Lato" w:cstheme="minorBidi"/>
                <w:sz w:val="28"/>
                <w:szCs w:val="28"/>
              </w:rPr>
              <w:t>design and strategic deployment of interoperable funding instruments is an absolute necessity in such a mosaic of meaningfully developed collaborations</w:t>
            </w:r>
            <w:r w:rsidR="007C7EE8">
              <w:rPr>
                <w:rFonts w:ascii="Lato" w:hAnsi="Lato" w:cstheme="minorBidi"/>
                <w:sz w:val="28"/>
                <w:szCs w:val="28"/>
              </w:rPr>
              <w:t xml:space="preserve">. </w:t>
            </w:r>
            <w:r w:rsidR="0035692A">
              <w:rPr>
                <w:rFonts w:ascii="Lato" w:hAnsi="Lato" w:cstheme="minorBidi"/>
                <w:sz w:val="28"/>
                <w:szCs w:val="28"/>
              </w:rPr>
              <w:t>An organization w</w:t>
            </w:r>
            <w:r w:rsidRPr="002654CB">
              <w:rPr>
                <w:rFonts w:ascii="Lato" w:hAnsi="Lato" w:cstheme="minorBidi"/>
                <w:sz w:val="28"/>
                <w:szCs w:val="28"/>
              </w:rPr>
              <w:t xml:space="preserve">here collective performance relies on each partner pulling their weight </w:t>
            </w:r>
            <w:r>
              <w:rPr>
                <w:rFonts w:ascii="Lato" w:hAnsi="Lato" w:cstheme="minorBidi"/>
                <w:sz w:val="28"/>
                <w:szCs w:val="28"/>
              </w:rPr>
              <w:t xml:space="preserve">in data </w:t>
            </w:r>
            <w:r w:rsidRPr="002654CB">
              <w:rPr>
                <w:rFonts w:ascii="Lato" w:hAnsi="Lato" w:cstheme="minorBidi"/>
                <w:sz w:val="28"/>
                <w:szCs w:val="28"/>
              </w:rPr>
              <w:t>to contribute to shared value production.</w:t>
            </w:r>
          </w:p>
          <w:p w14:paraId="555F7E13" w14:textId="2C4A4C24" w:rsidR="00BA2754" w:rsidRPr="002654CB" w:rsidRDefault="00BA2754" w:rsidP="00BA2754">
            <w:pPr>
              <w:pStyle w:val="NormalWeb"/>
              <w:shd w:val="clear" w:color="auto" w:fill="FFFFFF"/>
              <w:spacing w:before="0" w:beforeAutospacing="0" w:after="240" w:afterAutospacing="0" w:line="276" w:lineRule="auto"/>
              <w:rPr>
                <w:rFonts w:ascii="Lato" w:hAnsi="Lato" w:cstheme="minorBidi"/>
                <w:sz w:val="28"/>
                <w:szCs w:val="28"/>
                <w:lang w:val="en-GB"/>
              </w:rPr>
            </w:pPr>
            <w:r w:rsidRPr="002654CB">
              <w:rPr>
                <w:rFonts w:ascii="Lato" w:hAnsi="Lato" w:cstheme="minorBidi"/>
                <w:color w:val="000000" w:themeColor="text1"/>
                <w:sz w:val="28"/>
                <w:szCs w:val="28"/>
              </w:rPr>
              <w:t xml:space="preserve">Two years ago, </w:t>
            </w:r>
            <w:r>
              <w:rPr>
                <w:rFonts w:ascii="Lato" w:hAnsi="Lato" w:cstheme="minorBidi"/>
                <w:color w:val="000000" w:themeColor="text1"/>
                <w:sz w:val="28"/>
                <w:szCs w:val="28"/>
              </w:rPr>
              <w:t xml:space="preserve">China’s </w:t>
            </w:r>
            <w:r w:rsidRPr="002654CB">
              <w:rPr>
                <w:rFonts w:ascii="Lato" w:hAnsi="Lato" w:cstheme="minorBidi"/>
                <w:color w:val="000000" w:themeColor="text1"/>
                <w:sz w:val="28"/>
                <w:szCs w:val="28"/>
              </w:rPr>
              <w:t xml:space="preserve">Central Commission for Cybersecurity and Informatization issued </w:t>
            </w:r>
            <w:r>
              <w:rPr>
                <w:rFonts w:ascii="Lato" w:hAnsi="Lato" w:cstheme="minorBidi"/>
                <w:color w:val="000000" w:themeColor="text1"/>
                <w:sz w:val="28"/>
                <w:szCs w:val="28"/>
              </w:rPr>
              <w:t xml:space="preserve">the </w:t>
            </w:r>
            <w:r w:rsidRPr="002654CB">
              <w:rPr>
                <w:rFonts w:ascii="Lato" w:hAnsi="Lato" w:cstheme="minorBidi"/>
                <w:color w:val="000000" w:themeColor="text1"/>
                <w:sz w:val="28"/>
                <w:szCs w:val="28"/>
              </w:rPr>
              <w:t>14</w:t>
            </w:r>
            <w:r w:rsidRPr="00057937">
              <w:rPr>
                <w:rFonts w:ascii="Lato" w:hAnsi="Lato" w:cstheme="minorBidi"/>
                <w:color w:val="000000" w:themeColor="text1"/>
                <w:sz w:val="28"/>
                <w:szCs w:val="28"/>
                <w:vertAlign w:val="superscript"/>
              </w:rPr>
              <w:t>th</w:t>
            </w:r>
            <w:r>
              <w:rPr>
                <w:rFonts w:ascii="Lato" w:hAnsi="Lato" w:cstheme="minorBidi"/>
                <w:color w:val="000000" w:themeColor="text1"/>
                <w:sz w:val="28"/>
                <w:szCs w:val="28"/>
              </w:rPr>
              <w:t xml:space="preserve"> </w:t>
            </w:r>
            <w:r w:rsidRPr="002654CB">
              <w:rPr>
                <w:rFonts w:ascii="Lato" w:hAnsi="Lato" w:cstheme="minorBidi"/>
                <w:color w:val="000000" w:themeColor="text1"/>
                <w:sz w:val="28"/>
                <w:szCs w:val="28"/>
              </w:rPr>
              <w:t xml:space="preserve">Five-Year Plan. China embraces the development of </w:t>
            </w:r>
            <w:r>
              <w:rPr>
                <w:rFonts w:ascii="Lato" w:hAnsi="Lato" w:cstheme="minorBidi"/>
                <w:color w:val="000000" w:themeColor="text1"/>
                <w:sz w:val="28"/>
                <w:szCs w:val="28"/>
              </w:rPr>
              <w:t xml:space="preserve">such </w:t>
            </w:r>
            <w:r w:rsidRPr="002654CB">
              <w:rPr>
                <w:rFonts w:ascii="Lato" w:hAnsi="Lato" w:cstheme="minorBidi"/>
                <w:color w:val="000000" w:themeColor="text1"/>
                <w:sz w:val="28"/>
                <w:szCs w:val="28"/>
              </w:rPr>
              <w:t xml:space="preserve">an open ecosystem to foster innovation through data sharing, with a strategy driven by markets and flexible governance to safeguard an ethical acceleration of digital development for common prosperity. </w:t>
            </w:r>
            <w:r>
              <w:rPr>
                <w:rFonts w:ascii="Lato" w:hAnsi="Lato" w:cstheme="minorBidi"/>
                <w:color w:val="000000" w:themeColor="text1"/>
                <w:sz w:val="28"/>
                <w:szCs w:val="28"/>
              </w:rPr>
              <w:t xml:space="preserve">Crucially, </w:t>
            </w:r>
            <w:r w:rsidRPr="002654CB">
              <w:rPr>
                <w:rFonts w:ascii="Lato" w:hAnsi="Lato" w:cstheme="minorBidi"/>
                <w:color w:val="000000" w:themeColor="text1"/>
                <w:sz w:val="28"/>
                <w:szCs w:val="28"/>
              </w:rPr>
              <w:t xml:space="preserve">China emphasises the role of </w:t>
            </w:r>
            <w:r w:rsidRPr="002654CB">
              <w:rPr>
                <w:rFonts w:ascii="Lato" w:hAnsi="Lato" w:cstheme="minorBidi"/>
                <w:b/>
                <w:bCs/>
                <w:color w:val="000000" w:themeColor="text1"/>
                <w:sz w:val="28"/>
                <w:szCs w:val="28"/>
              </w:rPr>
              <w:t xml:space="preserve">data as a </w:t>
            </w:r>
            <w:r w:rsidRPr="002654CB">
              <w:rPr>
                <w:rFonts w:ascii="Lato" w:hAnsi="Lato" w:cstheme="minorBidi"/>
                <w:b/>
                <w:bCs/>
                <w:iCs/>
                <w:color w:val="000000" w:themeColor="text1"/>
                <w:sz w:val="28"/>
                <w:szCs w:val="28"/>
              </w:rPr>
              <w:t>new production factor</w:t>
            </w:r>
            <w:r>
              <w:rPr>
                <w:rFonts w:ascii="Lato" w:hAnsi="Lato" w:cstheme="minorBidi"/>
                <w:b/>
                <w:bCs/>
                <w:iCs/>
                <w:color w:val="000000" w:themeColor="text1"/>
                <w:sz w:val="28"/>
                <w:szCs w:val="28"/>
              </w:rPr>
              <w:t>,</w:t>
            </w:r>
            <w:r w:rsidRPr="002654CB">
              <w:rPr>
                <w:rFonts w:ascii="Lato" w:hAnsi="Lato" w:cstheme="minorBidi"/>
                <w:color w:val="000000" w:themeColor="text1"/>
                <w:sz w:val="28"/>
                <w:szCs w:val="28"/>
              </w:rPr>
              <w:t xml:space="preserve"> together with the need to establish and to perfect data factor resource systems </w:t>
            </w:r>
            <w:r>
              <w:rPr>
                <w:rFonts w:ascii="Lato" w:hAnsi="Lato" w:cstheme="minorBidi"/>
                <w:color w:val="000000" w:themeColor="text1"/>
                <w:sz w:val="28"/>
                <w:szCs w:val="28"/>
              </w:rPr>
              <w:t xml:space="preserve">to support </w:t>
            </w:r>
            <w:r w:rsidRPr="002654CB">
              <w:rPr>
                <w:rFonts w:ascii="Lato" w:hAnsi="Lato" w:cstheme="minorBidi"/>
                <w:color w:val="000000" w:themeColor="text1"/>
                <w:sz w:val="28"/>
                <w:szCs w:val="28"/>
              </w:rPr>
              <w:t xml:space="preserve">market innovation </w:t>
            </w:r>
            <w:r>
              <w:rPr>
                <w:rFonts w:ascii="Lato" w:hAnsi="Lato" w:cstheme="minorBidi"/>
                <w:color w:val="000000" w:themeColor="text1"/>
                <w:sz w:val="28"/>
                <w:szCs w:val="28"/>
              </w:rPr>
              <w:t xml:space="preserve">with </w:t>
            </w:r>
            <w:r w:rsidRPr="002654CB">
              <w:rPr>
                <w:rFonts w:ascii="Lato" w:hAnsi="Lato" w:cstheme="minorBidi"/>
                <w:color w:val="000000" w:themeColor="text1"/>
                <w:sz w:val="28"/>
                <w:szCs w:val="28"/>
              </w:rPr>
              <w:t>sustaining innovation.</w:t>
            </w:r>
          </w:p>
        </w:tc>
      </w:tr>
      <w:tr w:rsidR="00DC5512" w:rsidRPr="002654CB" w14:paraId="77EEDB0A" w14:textId="77777777" w:rsidTr="0032458D">
        <w:tc>
          <w:tcPr>
            <w:tcW w:w="562" w:type="dxa"/>
          </w:tcPr>
          <w:p w14:paraId="3D5C069E" w14:textId="5A5008BA" w:rsidR="00DC5512" w:rsidRPr="001A67B0" w:rsidRDefault="00DC5512" w:rsidP="008B64C0">
            <w:pPr>
              <w:pStyle w:val="NormalWeb"/>
              <w:shd w:val="clear" w:color="auto" w:fill="FFFFFF"/>
              <w:spacing w:before="0" w:beforeAutospacing="0" w:after="240" w:afterAutospacing="0" w:line="276" w:lineRule="auto"/>
              <w:rPr>
                <w:rFonts w:ascii="Lato" w:hAnsi="Lato" w:cstheme="minorBidi"/>
                <w:color w:val="000000" w:themeColor="text1"/>
                <w:sz w:val="28"/>
                <w:szCs w:val="28"/>
              </w:rPr>
            </w:pPr>
          </w:p>
        </w:tc>
        <w:tc>
          <w:tcPr>
            <w:tcW w:w="9508" w:type="dxa"/>
          </w:tcPr>
          <w:p w14:paraId="67A297EE" w14:textId="77777777" w:rsidR="001A67B0" w:rsidRDefault="00DC5512" w:rsidP="00E027E9">
            <w:pPr>
              <w:spacing w:after="240" w:line="276" w:lineRule="auto"/>
              <w:rPr>
                <w:rFonts w:ascii="Lato" w:hAnsi="Lato"/>
                <w:color w:val="000000" w:themeColor="text1"/>
                <w:sz w:val="28"/>
                <w:szCs w:val="28"/>
                <w:lang w:val="en-GB"/>
              </w:rPr>
            </w:pPr>
            <w:r w:rsidRPr="002654CB">
              <w:rPr>
                <w:rFonts w:ascii="Lato" w:hAnsi="Lato"/>
                <w:color w:val="000000" w:themeColor="text1"/>
                <w:sz w:val="28"/>
                <w:szCs w:val="28"/>
                <w:shd w:val="clear" w:color="auto" w:fill="FFFFFF"/>
                <w:lang w:val="en-GB"/>
              </w:rPr>
              <w:t xml:space="preserve">AI will </w:t>
            </w:r>
            <w:r w:rsidR="005D1E50">
              <w:rPr>
                <w:rFonts w:ascii="Lato" w:hAnsi="Lato"/>
                <w:color w:val="000000" w:themeColor="text1"/>
                <w:sz w:val="28"/>
                <w:szCs w:val="28"/>
                <w:shd w:val="clear" w:color="auto" w:fill="FFFFFF"/>
                <w:lang w:val="en-GB"/>
              </w:rPr>
              <w:t xml:space="preserve">inevitably </w:t>
            </w:r>
            <w:r w:rsidRPr="002654CB">
              <w:rPr>
                <w:rFonts w:ascii="Lato" w:hAnsi="Lato"/>
                <w:color w:val="000000" w:themeColor="text1"/>
                <w:sz w:val="28"/>
                <w:szCs w:val="28"/>
                <w:shd w:val="clear" w:color="auto" w:fill="FFFFFF"/>
                <w:lang w:val="en-GB"/>
              </w:rPr>
              <w:t>accelerate data commoditization</w:t>
            </w:r>
            <w:r w:rsidR="005D1E50">
              <w:rPr>
                <w:rFonts w:ascii="Lato" w:hAnsi="Lato"/>
                <w:color w:val="000000" w:themeColor="text1"/>
                <w:sz w:val="28"/>
                <w:szCs w:val="28"/>
                <w:shd w:val="clear" w:color="auto" w:fill="FFFFFF"/>
                <w:lang w:val="en-GB"/>
              </w:rPr>
              <w:t xml:space="preserve">. </w:t>
            </w:r>
            <w:r w:rsidR="00F00D8C">
              <w:rPr>
                <w:rFonts w:ascii="Lato" w:hAnsi="Lato"/>
                <w:color w:val="000000" w:themeColor="text1"/>
                <w:sz w:val="28"/>
                <w:szCs w:val="28"/>
                <w:shd w:val="clear" w:color="auto" w:fill="FFFFFF"/>
                <w:lang w:val="en-GB"/>
              </w:rPr>
              <w:t xml:space="preserve">We must ensure it </w:t>
            </w:r>
            <w:r w:rsidR="005D1E50">
              <w:rPr>
                <w:rFonts w:ascii="Lato" w:hAnsi="Lato"/>
                <w:color w:val="000000" w:themeColor="text1"/>
                <w:sz w:val="28"/>
                <w:szCs w:val="28"/>
                <w:shd w:val="clear" w:color="auto" w:fill="FFFFFF"/>
                <w:lang w:val="en-GB"/>
              </w:rPr>
              <w:t xml:space="preserve">will also </w:t>
            </w:r>
            <w:r w:rsidRPr="002654CB">
              <w:rPr>
                <w:rFonts w:ascii="Lato" w:hAnsi="Lato"/>
                <w:color w:val="000000" w:themeColor="text1"/>
                <w:sz w:val="28"/>
                <w:szCs w:val="28"/>
                <w:shd w:val="clear" w:color="auto" w:fill="FFFFFF"/>
                <w:lang w:val="en-GB"/>
              </w:rPr>
              <w:t xml:space="preserve">scale </w:t>
            </w:r>
            <w:r w:rsidR="00F00D8C">
              <w:rPr>
                <w:rFonts w:ascii="Lato" w:hAnsi="Lato"/>
                <w:color w:val="000000" w:themeColor="text1"/>
                <w:sz w:val="28"/>
                <w:szCs w:val="28"/>
                <w:shd w:val="clear" w:color="auto" w:fill="FFFFFF"/>
                <w:lang w:val="en-GB"/>
              </w:rPr>
              <w:t xml:space="preserve">collaboration in </w:t>
            </w:r>
            <w:r w:rsidRPr="002654CB">
              <w:rPr>
                <w:rFonts w:ascii="Lato" w:hAnsi="Lato"/>
                <w:color w:val="000000" w:themeColor="text1"/>
                <w:sz w:val="28"/>
                <w:szCs w:val="28"/>
                <w:shd w:val="clear" w:color="auto" w:fill="FFFFFF"/>
                <w:lang w:val="en-GB"/>
              </w:rPr>
              <w:t xml:space="preserve">evidence </w:t>
            </w:r>
            <w:r w:rsidR="008214DC">
              <w:rPr>
                <w:rFonts w:ascii="Lato" w:hAnsi="Lato"/>
                <w:color w:val="000000" w:themeColor="text1"/>
                <w:sz w:val="28"/>
                <w:szCs w:val="28"/>
                <w:shd w:val="clear" w:color="auto" w:fill="FFFFFF"/>
                <w:lang w:val="en-GB"/>
              </w:rPr>
              <w:t>for equity</w:t>
            </w:r>
            <w:r w:rsidRPr="002654CB">
              <w:rPr>
                <w:rFonts w:ascii="Lato" w:hAnsi="Lato"/>
                <w:color w:val="000000" w:themeColor="text1"/>
                <w:sz w:val="28"/>
                <w:szCs w:val="28"/>
                <w:shd w:val="clear" w:color="auto" w:fill="FFFFFF"/>
                <w:lang w:val="en-GB"/>
              </w:rPr>
              <w:t xml:space="preserve">. </w:t>
            </w:r>
            <w:r w:rsidR="00CB63F3">
              <w:rPr>
                <w:rFonts w:ascii="Lato" w:hAnsi="Lato"/>
                <w:color w:val="000000" w:themeColor="text1"/>
                <w:sz w:val="28"/>
                <w:szCs w:val="28"/>
                <w:shd w:val="clear" w:color="auto" w:fill="FFFFFF"/>
                <w:lang w:val="en-GB"/>
              </w:rPr>
              <w:t xml:space="preserve">However, </w:t>
            </w:r>
            <w:r w:rsidR="00645CD9">
              <w:rPr>
                <w:rFonts w:ascii="Lato" w:hAnsi="Lato"/>
                <w:color w:val="000000" w:themeColor="text1"/>
                <w:sz w:val="28"/>
                <w:szCs w:val="28"/>
                <w:shd w:val="clear" w:color="auto" w:fill="FFFFFF"/>
                <w:lang w:val="en-GB"/>
              </w:rPr>
              <w:t xml:space="preserve">the </w:t>
            </w:r>
            <w:r w:rsidRPr="002654CB">
              <w:rPr>
                <w:rFonts w:ascii="Lato" w:hAnsi="Lato"/>
                <w:color w:val="000000" w:themeColor="text1"/>
                <w:sz w:val="28"/>
                <w:szCs w:val="28"/>
                <w:shd w:val="clear" w:color="auto" w:fill="FFFFFF"/>
                <w:lang w:val="en-GB"/>
              </w:rPr>
              <w:t xml:space="preserve">growing innovation divide </w:t>
            </w:r>
            <w:r w:rsidR="005C7CA2">
              <w:rPr>
                <w:rFonts w:ascii="Lato" w:hAnsi="Lato"/>
                <w:color w:val="000000" w:themeColor="text1"/>
                <w:sz w:val="28"/>
                <w:szCs w:val="28"/>
                <w:shd w:val="clear" w:color="auto" w:fill="FFFFFF"/>
                <w:lang w:val="en-GB"/>
              </w:rPr>
              <w:t xml:space="preserve">already threatens </w:t>
            </w:r>
            <w:r w:rsidRPr="002654CB">
              <w:rPr>
                <w:rFonts w:ascii="Lato" w:hAnsi="Lato"/>
                <w:color w:val="000000" w:themeColor="text1"/>
                <w:sz w:val="28"/>
                <w:szCs w:val="28"/>
                <w:shd w:val="clear" w:color="auto" w:fill="FFFFFF"/>
                <w:lang w:val="en-GB"/>
              </w:rPr>
              <w:t xml:space="preserve">the sustainability of this </w:t>
            </w:r>
            <w:r w:rsidR="001558D6" w:rsidRPr="002654CB">
              <w:rPr>
                <w:rFonts w:ascii="Lato" w:hAnsi="Lato"/>
                <w:color w:val="000000" w:themeColor="text1"/>
                <w:sz w:val="28"/>
                <w:szCs w:val="28"/>
                <w:shd w:val="clear" w:color="auto" w:fill="FFFFFF"/>
                <w:lang w:val="en-GB"/>
              </w:rPr>
              <w:t>enterprise</w:t>
            </w:r>
            <w:r w:rsidR="001558D6">
              <w:rPr>
                <w:rFonts w:ascii="Lato" w:hAnsi="Lato"/>
                <w:color w:val="000000" w:themeColor="text1"/>
                <w:sz w:val="28"/>
                <w:szCs w:val="28"/>
                <w:shd w:val="clear" w:color="auto" w:fill="FFFFFF"/>
                <w:lang w:val="en-GB"/>
              </w:rPr>
              <w:t xml:space="preserve"> both within and across jurisdictions</w:t>
            </w:r>
            <w:r w:rsidRPr="002654CB">
              <w:rPr>
                <w:rFonts w:ascii="Lato" w:hAnsi="Lato"/>
                <w:color w:val="000000" w:themeColor="text1"/>
                <w:sz w:val="28"/>
                <w:szCs w:val="28"/>
                <w:shd w:val="clear" w:color="auto" w:fill="FFFFFF"/>
                <w:lang w:val="en-GB"/>
              </w:rPr>
              <w:t>.</w:t>
            </w:r>
            <w:r w:rsidR="00D4621A">
              <w:rPr>
                <w:rFonts w:ascii="Lato" w:hAnsi="Lato"/>
                <w:color w:val="000000" w:themeColor="text1"/>
                <w:sz w:val="28"/>
                <w:szCs w:val="28"/>
                <w:shd w:val="clear" w:color="auto" w:fill="FFFFFF"/>
                <w:lang w:val="en-GB"/>
              </w:rPr>
              <w:t xml:space="preserve"> </w:t>
            </w:r>
            <w:r w:rsidR="000D59FA">
              <w:rPr>
                <w:rFonts w:ascii="Lato" w:hAnsi="Lato"/>
                <w:color w:val="000000" w:themeColor="text1"/>
                <w:sz w:val="28"/>
                <w:szCs w:val="28"/>
                <w:shd w:val="clear" w:color="auto" w:fill="FFFFFF"/>
                <w:lang w:val="en-GB"/>
              </w:rPr>
              <w:t>Giv</w:t>
            </w:r>
            <w:r w:rsidR="00F657C4">
              <w:rPr>
                <w:rFonts w:ascii="Lato" w:hAnsi="Lato"/>
                <w:color w:val="000000" w:themeColor="text1"/>
                <w:sz w:val="28"/>
                <w:szCs w:val="28"/>
                <w:shd w:val="clear" w:color="auto" w:fill="FFFFFF"/>
                <w:lang w:val="en-GB"/>
              </w:rPr>
              <w:t xml:space="preserve">en Artificial Intelligence </w:t>
            </w:r>
            <w:r w:rsidRPr="002654CB">
              <w:rPr>
                <w:rFonts w:ascii="Lato" w:hAnsi="Lato"/>
                <w:color w:val="000000" w:themeColor="text1"/>
                <w:sz w:val="28"/>
                <w:szCs w:val="28"/>
                <w:shd w:val="clear" w:color="auto" w:fill="FFFFFF"/>
                <w:lang w:val="en-GB"/>
              </w:rPr>
              <w:t xml:space="preserve">generalizes </w:t>
            </w:r>
            <w:r w:rsidR="00F657C4">
              <w:rPr>
                <w:rFonts w:ascii="Lato" w:hAnsi="Lato"/>
                <w:color w:val="000000" w:themeColor="text1"/>
                <w:sz w:val="28"/>
                <w:szCs w:val="28"/>
                <w:shd w:val="clear" w:color="auto" w:fill="FFFFFF"/>
                <w:lang w:val="en-GB"/>
              </w:rPr>
              <w:t xml:space="preserve">poorly </w:t>
            </w:r>
            <w:r w:rsidRPr="002654CB">
              <w:rPr>
                <w:rFonts w:ascii="Lato" w:hAnsi="Lato"/>
                <w:color w:val="000000" w:themeColor="text1"/>
                <w:sz w:val="28"/>
                <w:szCs w:val="28"/>
                <w:shd w:val="clear" w:color="auto" w:fill="FFFFFF"/>
                <w:lang w:val="en-GB"/>
              </w:rPr>
              <w:t>to cohorts outside those whose data was used to train the models, populations in data-</w:t>
            </w:r>
            <w:r w:rsidRPr="00A81FE5">
              <w:rPr>
                <w:rFonts w:ascii="Lato" w:hAnsi="Lato"/>
                <w:i/>
                <w:color w:val="000000" w:themeColor="text1"/>
                <w:sz w:val="28"/>
                <w:szCs w:val="28"/>
                <w:shd w:val="clear" w:color="auto" w:fill="FFFFFF"/>
                <w:lang w:val="en-GB"/>
              </w:rPr>
              <w:t>rich</w:t>
            </w:r>
            <w:r w:rsidRPr="002654CB">
              <w:rPr>
                <w:rFonts w:ascii="Lato" w:hAnsi="Lato"/>
                <w:color w:val="000000" w:themeColor="text1"/>
                <w:sz w:val="28"/>
                <w:szCs w:val="28"/>
                <w:shd w:val="clear" w:color="auto" w:fill="FFFFFF"/>
                <w:lang w:val="en-GB"/>
              </w:rPr>
              <w:t xml:space="preserve"> regions stand to benefit substantially more than data-</w:t>
            </w:r>
            <w:r w:rsidRPr="00A81FE5">
              <w:rPr>
                <w:rFonts w:ascii="Lato" w:hAnsi="Lato"/>
                <w:i/>
                <w:color w:val="000000" w:themeColor="text1"/>
                <w:sz w:val="28"/>
                <w:szCs w:val="28"/>
                <w:shd w:val="clear" w:color="auto" w:fill="FFFFFF"/>
                <w:lang w:val="en-GB"/>
              </w:rPr>
              <w:t>poor</w:t>
            </w:r>
            <w:r w:rsidRPr="002654CB">
              <w:rPr>
                <w:rFonts w:ascii="Lato" w:hAnsi="Lato"/>
                <w:color w:val="000000" w:themeColor="text1"/>
                <w:sz w:val="28"/>
                <w:szCs w:val="28"/>
                <w:shd w:val="clear" w:color="auto" w:fill="FFFFFF"/>
                <w:lang w:val="en-GB"/>
              </w:rPr>
              <w:t xml:space="preserve"> regions, </w:t>
            </w:r>
            <w:r w:rsidR="000D59FA">
              <w:rPr>
                <w:rFonts w:ascii="Lato" w:hAnsi="Lato"/>
                <w:color w:val="000000" w:themeColor="text1"/>
                <w:sz w:val="28"/>
                <w:szCs w:val="28"/>
                <w:shd w:val="clear" w:color="auto" w:fill="FFFFFF"/>
                <w:lang w:val="en-GB"/>
              </w:rPr>
              <w:t xml:space="preserve">further </w:t>
            </w:r>
            <w:r w:rsidRPr="002654CB">
              <w:rPr>
                <w:rFonts w:ascii="Lato" w:hAnsi="Lato"/>
                <w:color w:val="000000" w:themeColor="text1"/>
                <w:sz w:val="28"/>
                <w:szCs w:val="28"/>
                <w:shd w:val="clear" w:color="auto" w:fill="FFFFFF"/>
                <w:lang w:val="en-GB"/>
              </w:rPr>
              <w:t>entrenching existing healthcare disparities</w:t>
            </w:r>
            <w:r w:rsidRPr="002654CB">
              <w:rPr>
                <w:rFonts w:ascii="Lato" w:hAnsi="Lato"/>
                <w:color w:val="000000" w:themeColor="text1"/>
                <w:sz w:val="28"/>
                <w:szCs w:val="28"/>
                <w:lang w:val="en-GB"/>
              </w:rPr>
              <w:t xml:space="preserve">. Against this backdrop, the UK is implementing a network of </w:t>
            </w:r>
            <w:r w:rsidRPr="002654CB">
              <w:rPr>
                <w:rFonts w:ascii="Lato" w:hAnsi="Lato"/>
                <w:b/>
                <w:bCs/>
                <w:color w:val="000000" w:themeColor="text1"/>
                <w:sz w:val="28"/>
                <w:szCs w:val="28"/>
                <w:lang w:val="en-GB"/>
              </w:rPr>
              <w:t>Secure Data Environments</w:t>
            </w:r>
            <w:r w:rsidRPr="002654CB">
              <w:rPr>
                <w:rFonts w:ascii="Lato" w:hAnsi="Lato"/>
                <w:color w:val="000000" w:themeColor="text1"/>
                <w:sz w:val="28"/>
                <w:szCs w:val="28"/>
                <w:lang w:val="en-GB"/>
              </w:rPr>
              <w:t xml:space="preserve"> building on long standing relationships with stakeholders to drastically improve clinical economics for the NHS and bolster its clinical trials industry. </w:t>
            </w:r>
            <w:r w:rsidR="00EA3673" w:rsidRPr="002654CB">
              <w:rPr>
                <w:rFonts w:ascii="Lato" w:hAnsi="Lato"/>
                <w:color w:val="000000" w:themeColor="text1"/>
                <w:sz w:val="28"/>
                <w:szCs w:val="28"/>
                <w:lang w:val="en-GB"/>
              </w:rPr>
              <w:t>Despite its importance, t</w:t>
            </w:r>
            <w:r w:rsidRPr="002654CB">
              <w:rPr>
                <w:rFonts w:ascii="Lato" w:hAnsi="Lato"/>
                <w:color w:val="000000" w:themeColor="text1"/>
                <w:sz w:val="28"/>
                <w:szCs w:val="28"/>
                <w:lang w:val="en-GB"/>
              </w:rPr>
              <w:t xml:space="preserve">his </w:t>
            </w:r>
            <w:r w:rsidR="00B75E67">
              <w:rPr>
                <w:rFonts w:ascii="Lato" w:hAnsi="Lato"/>
                <w:color w:val="000000" w:themeColor="text1"/>
                <w:sz w:val="28"/>
                <w:szCs w:val="28"/>
                <w:lang w:val="en-GB"/>
              </w:rPr>
              <w:t xml:space="preserve">effort </w:t>
            </w:r>
            <w:r w:rsidR="0061390B">
              <w:rPr>
                <w:rFonts w:ascii="Lato" w:hAnsi="Lato"/>
                <w:color w:val="000000" w:themeColor="text1"/>
                <w:sz w:val="28"/>
                <w:szCs w:val="28"/>
                <w:lang w:val="en-GB"/>
              </w:rPr>
              <w:t xml:space="preserve">does not guarantee </w:t>
            </w:r>
            <w:r w:rsidRPr="002654CB">
              <w:rPr>
                <w:rFonts w:ascii="Lato" w:hAnsi="Lato"/>
                <w:color w:val="000000" w:themeColor="text1"/>
                <w:sz w:val="28"/>
                <w:szCs w:val="28"/>
                <w:lang w:val="en-GB"/>
              </w:rPr>
              <w:t>improvements in the translation success rate for the innovation ecosystem</w:t>
            </w:r>
            <w:r w:rsidR="001A67B0">
              <w:rPr>
                <w:rFonts w:ascii="Lato" w:hAnsi="Lato"/>
                <w:color w:val="000000" w:themeColor="text1"/>
                <w:sz w:val="28"/>
                <w:szCs w:val="28"/>
                <w:lang w:val="en-GB"/>
              </w:rPr>
              <w:t>.</w:t>
            </w:r>
          </w:p>
          <w:p w14:paraId="0E76A043" w14:textId="7BA53A71" w:rsidR="00DC5512" w:rsidRPr="002654CB" w:rsidRDefault="001A67B0" w:rsidP="00E027E9">
            <w:pPr>
              <w:spacing w:after="240" w:line="276" w:lineRule="auto"/>
              <w:rPr>
                <w:rFonts w:ascii="Lato" w:hAnsi="Lato"/>
                <w:color w:val="000000" w:themeColor="text1"/>
                <w:sz w:val="28"/>
                <w:szCs w:val="28"/>
                <w:lang w:val="en-GB"/>
              </w:rPr>
            </w:pPr>
            <w:r w:rsidRPr="002654CB">
              <w:rPr>
                <w:rFonts w:ascii="Lato" w:hAnsi="Lato"/>
                <w:color w:val="000000" w:themeColor="text1"/>
                <w:sz w:val="28"/>
                <w:szCs w:val="28"/>
                <w:lang w:val="en-GB"/>
              </w:rPr>
              <w:t xml:space="preserve">On the other hand, the U.S. Government </w:t>
            </w:r>
            <w:r>
              <w:rPr>
                <w:rFonts w:ascii="Lato" w:hAnsi="Lato"/>
                <w:color w:val="000000" w:themeColor="text1"/>
                <w:sz w:val="28"/>
                <w:szCs w:val="28"/>
                <w:lang w:val="en-GB"/>
              </w:rPr>
              <w:t xml:space="preserve">is aligning its </w:t>
            </w:r>
            <w:r w:rsidRPr="002654CB">
              <w:rPr>
                <w:rFonts w:ascii="Lato" w:hAnsi="Lato"/>
                <w:color w:val="000000" w:themeColor="text1"/>
                <w:sz w:val="28"/>
                <w:szCs w:val="28"/>
                <w:lang w:val="en-GB"/>
              </w:rPr>
              <w:t xml:space="preserve">strategic </w:t>
            </w:r>
            <w:r>
              <w:rPr>
                <w:rFonts w:ascii="Lato" w:hAnsi="Lato"/>
                <w:color w:val="000000" w:themeColor="text1"/>
                <w:sz w:val="28"/>
                <w:szCs w:val="28"/>
                <w:lang w:val="en-GB"/>
              </w:rPr>
              <w:t xml:space="preserve">roadmap </w:t>
            </w:r>
            <w:r w:rsidRPr="002654CB">
              <w:rPr>
                <w:rFonts w:ascii="Lato" w:hAnsi="Lato"/>
                <w:color w:val="000000" w:themeColor="text1"/>
                <w:sz w:val="28"/>
                <w:szCs w:val="28"/>
                <w:lang w:val="en-GB"/>
              </w:rPr>
              <w:t>for responsible AI</w:t>
            </w:r>
            <w:r>
              <w:rPr>
                <w:rFonts w:ascii="Lato" w:hAnsi="Lato"/>
                <w:color w:val="000000" w:themeColor="text1"/>
                <w:sz w:val="28"/>
                <w:szCs w:val="28"/>
                <w:lang w:val="en-GB"/>
              </w:rPr>
              <w:t xml:space="preserve"> with focused investments aiming </w:t>
            </w:r>
            <w:r w:rsidRPr="002654CB">
              <w:rPr>
                <w:rFonts w:ascii="Lato" w:hAnsi="Lato"/>
                <w:color w:val="000000" w:themeColor="text1"/>
                <w:sz w:val="28"/>
                <w:szCs w:val="28"/>
                <w:lang w:val="en-GB"/>
              </w:rPr>
              <w:t xml:space="preserve">strengthen reciprocity and collaboration in research and application. </w:t>
            </w:r>
            <w:r>
              <w:rPr>
                <w:rFonts w:ascii="Lato" w:hAnsi="Lato"/>
                <w:color w:val="000000" w:themeColor="text1"/>
                <w:sz w:val="28"/>
                <w:szCs w:val="28"/>
                <w:lang w:val="en-GB"/>
              </w:rPr>
              <w:t>Importantly, the plan recognises that f</w:t>
            </w:r>
            <w:r w:rsidRPr="002654CB">
              <w:rPr>
                <w:rFonts w:ascii="Lato" w:hAnsi="Lato"/>
                <w:color w:val="000000" w:themeColor="text1"/>
                <w:sz w:val="28"/>
                <w:szCs w:val="28"/>
                <w:lang w:val="en-GB"/>
              </w:rPr>
              <w:t>ine-grained data representations underpin effective standards setting to translate innovations to new digital care delivery models</w:t>
            </w:r>
            <w:r>
              <w:rPr>
                <w:rFonts w:ascii="Lato" w:hAnsi="Lato"/>
                <w:color w:val="000000" w:themeColor="text1"/>
                <w:sz w:val="28"/>
                <w:szCs w:val="28"/>
                <w:lang w:val="en-GB"/>
              </w:rPr>
              <w:t xml:space="preserve"> and to </w:t>
            </w:r>
            <w:r w:rsidRPr="002654CB">
              <w:rPr>
                <w:rFonts w:ascii="Lato" w:hAnsi="Lato"/>
                <w:color w:val="000000" w:themeColor="text1"/>
                <w:sz w:val="28"/>
                <w:szCs w:val="28"/>
                <w:lang w:val="en-GB"/>
              </w:rPr>
              <w:t xml:space="preserve">address the information asymmetries undermining equitable outcomes. </w:t>
            </w:r>
          </w:p>
        </w:tc>
      </w:tr>
      <w:tr w:rsidR="00DC5512" w:rsidRPr="002654CB" w14:paraId="09DF5DEE" w14:textId="77777777" w:rsidTr="0032458D">
        <w:tc>
          <w:tcPr>
            <w:tcW w:w="562" w:type="dxa"/>
          </w:tcPr>
          <w:p w14:paraId="4C0976C7" w14:textId="4B6B9C3D" w:rsidR="00F1038E" w:rsidRPr="00417063" w:rsidRDefault="00F1038E" w:rsidP="008B64C0">
            <w:pPr>
              <w:pStyle w:val="NormalWeb"/>
              <w:shd w:val="clear" w:color="auto" w:fill="FFFFFF"/>
              <w:spacing w:before="0" w:beforeAutospacing="0" w:after="240" w:afterAutospacing="0" w:line="276" w:lineRule="auto"/>
              <w:rPr>
                <w:rFonts w:ascii="Lato" w:hAnsi="Lato" w:cstheme="minorBidi"/>
                <w:color w:val="000000" w:themeColor="text1"/>
                <w:sz w:val="28"/>
                <w:szCs w:val="28"/>
                <w:lang w:val="en-GB"/>
              </w:rPr>
            </w:pPr>
          </w:p>
        </w:tc>
        <w:tc>
          <w:tcPr>
            <w:tcW w:w="9508" w:type="dxa"/>
          </w:tcPr>
          <w:p w14:paraId="0D7A815A" w14:textId="3CA71777" w:rsidR="00A246A7" w:rsidRPr="002654CB" w:rsidRDefault="000B0418" w:rsidP="00A04A0F">
            <w:pPr>
              <w:shd w:val="clear" w:color="auto" w:fill="FFFFFF"/>
              <w:spacing w:after="240" w:line="276" w:lineRule="auto"/>
              <w:rPr>
                <w:rFonts w:ascii="Lato" w:hAnsi="Lato"/>
                <w:color w:val="000000" w:themeColor="text1"/>
                <w:sz w:val="28"/>
                <w:szCs w:val="28"/>
                <w:lang w:val="en-GB"/>
              </w:rPr>
            </w:pPr>
            <w:r w:rsidRPr="002654CB">
              <w:rPr>
                <w:rFonts w:ascii="Lato" w:hAnsi="Lato"/>
                <w:b/>
                <w:bCs/>
                <w:color w:val="000000" w:themeColor="text1"/>
                <w:sz w:val="28"/>
                <w:szCs w:val="28"/>
                <w:lang w:val="en-GB"/>
              </w:rPr>
              <w:t xml:space="preserve">The proposed </w:t>
            </w:r>
            <w:r w:rsidR="00DC5512" w:rsidRPr="002654CB">
              <w:rPr>
                <w:rFonts w:ascii="Lato" w:hAnsi="Lato"/>
                <w:b/>
                <w:bCs/>
                <w:color w:val="000000" w:themeColor="text1"/>
                <w:sz w:val="28"/>
                <w:szCs w:val="28"/>
                <w:lang w:val="en-GB"/>
              </w:rPr>
              <w:t>new culture of governance</w:t>
            </w:r>
            <w:r w:rsidR="00DC5512" w:rsidRPr="002654CB">
              <w:rPr>
                <w:rFonts w:ascii="Lato" w:hAnsi="Lato"/>
                <w:color w:val="000000" w:themeColor="text1"/>
                <w:sz w:val="28"/>
                <w:szCs w:val="28"/>
                <w:lang w:val="en-GB"/>
              </w:rPr>
              <w:t xml:space="preserve"> </w:t>
            </w:r>
            <w:r w:rsidR="00E770E0">
              <w:rPr>
                <w:rFonts w:ascii="Lato" w:hAnsi="Lato"/>
                <w:color w:val="000000" w:themeColor="text1"/>
                <w:sz w:val="28"/>
                <w:szCs w:val="28"/>
                <w:lang w:val="en-GB"/>
              </w:rPr>
              <w:t xml:space="preserve">combines </w:t>
            </w:r>
            <w:r w:rsidR="00383A60">
              <w:rPr>
                <w:rFonts w:ascii="Lato" w:hAnsi="Lato"/>
                <w:color w:val="000000" w:themeColor="text1"/>
                <w:sz w:val="28"/>
                <w:szCs w:val="28"/>
                <w:lang w:val="en-GB"/>
              </w:rPr>
              <w:t xml:space="preserve">key elements of </w:t>
            </w:r>
            <w:r w:rsidR="00155D93">
              <w:rPr>
                <w:rFonts w:ascii="Lato" w:hAnsi="Lato"/>
                <w:color w:val="000000" w:themeColor="text1"/>
                <w:sz w:val="28"/>
                <w:szCs w:val="28"/>
                <w:lang w:val="en-GB"/>
              </w:rPr>
              <w:t xml:space="preserve">the US, UK, EU and China’s approaches </w:t>
            </w:r>
            <w:r w:rsidR="00383A60">
              <w:rPr>
                <w:rFonts w:ascii="Lato" w:hAnsi="Lato"/>
                <w:color w:val="000000" w:themeColor="text1"/>
                <w:sz w:val="28"/>
                <w:szCs w:val="28"/>
                <w:lang w:val="en-GB"/>
              </w:rPr>
              <w:t xml:space="preserve">to responsible AI and </w:t>
            </w:r>
            <w:r w:rsidR="00D6406B">
              <w:rPr>
                <w:rFonts w:ascii="Lato" w:hAnsi="Lato"/>
                <w:color w:val="000000" w:themeColor="text1"/>
                <w:sz w:val="28"/>
                <w:szCs w:val="28"/>
                <w:lang w:val="en-GB"/>
              </w:rPr>
              <w:t xml:space="preserve">is </w:t>
            </w:r>
            <w:r w:rsidR="00AF525C">
              <w:rPr>
                <w:rFonts w:ascii="Lato" w:hAnsi="Lato"/>
                <w:color w:val="000000" w:themeColor="text1"/>
                <w:sz w:val="28"/>
                <w:szCs w:val="28"/>
                <w:lang w:val="en-GB"/>
              </w:rPr>
              <w:t xml:space="preserve">driven by </w:t>
            </w:r>
            <w:r w:rsidR="00DC5512" w:rsidRPr="003746AF">
              <w:rPr>
                <w:rFonts w:ascii="Lato" w:hAnsi="Lato"/>
                <w:b/>
                <w:bCs/>
                <w:color w:val="000000" w:themeColor="text1"/>
                <w:sz w:val="28"/>
                <w:szCs w:val="28"/>
                <w:lang w:val="en-GB"/>
              </w:rPr>
              <w:t>standards</w:t>
            </w:r>
            <w:r w:rsidR="00D6406B">
              <w:rPr>
                <w:rFonts w:ascii="Lato" w:hAnsi="Lato"/>
                <w:b/>
                <w:bCs/>
                <w:color w:val="000000" w:themeColor="text1"/>
                <w:sz w:val="28"/>
                <w:szCs w:val="28"/>
                <w:lang w:val="en-GB"/>
              </w:rPr>
              <w:t xml:space="preserve"> for </w:t>
            </w:r>
            <w:r w:rsidR="00DC5512" w:rsidRPr="002654CB">
              <w:rPr>
                <w:rFonts w:ascii="Lato" w:hAnsi="Lato"/>
                <w:b/>
                <w:bCs/>
                <w:color w:val="000000" w:themeColor="text1"/>
                <w:sz w:val="28"/>
                <w:szCs w:val="28"/>
                <w:lang w:val="en-GB"/>
              </w:rPr>
              <w:t>data recycling</w:t>
            </w:r>
            <w:r w:rsidR="001A204F" w:rsidRPr="002654CB">
              <w:rPr>
                <w:rFonts w:ascii="Lato" w:hAnsi="Lato"/>
                <w:color w:val="000000" w:themeColor="text1"/>
                <w:sz w:val="28"/>
                <w:szCs w:val="28"/>
                <w:lang w:val="en-GB"/>
              </w:rPr>
              <w:t xml:space="preserve">. </w:t>
            </w:r>
            <w:r w:rsidR="00495C78">
              <w:rPr>
                <w:rFonts w:ascii="Lato" w:hAnsi="Lato"/>
                <w:color w:val="000000" w:themeColor="text1"/>
                <w:sz w:val="28"/>
                <w:szCs w:val="28"/>
                <w:lang w:val="en-GB"/>
              </w:rPr>
              <w:t xml:space="preserve">It </w:t>
            </w:r>
            <w:r w:rsidR="00DC5512" w:rsidRPr="002654CB">
              <w:rPr>
                <w:rFonts w:ascii="Lato" w:hAnsi="Lato"/>
                <w:color w:val="000000" w:themeColor="text1"/>
                <w:sz w:val="28"/>
                <w:szCs w:val="28"/>
                <w:lang w:val="en-GB"/>
              </w:rPr>
              <w:t>extends current regulatory and governance policies and foremost sets out to communicate a shared vision on digital cooperation</w:t>
            </w:r>
            <w:r w:rsidR="00495C78">
              <w:rPr>
                <w:rFonts w:ascii="Lato" w:hAnsi="Lato"/>
                <w:color w:val="000000" w:themeColor="text1"/>
                <w:sz w:val="28"/>
                <w:szCs w:val="28"/>
                <w:lang w:val="en-GB"/>
              </w:rPr>
              <w:t xml:space="preserve">. It provides a </w:t>
            </w:r>
            <w:r w:rsidR="00034E1F">
              <w:rPr>
                <w:rFonts w:ascii="Lato" w:hAnsi="Lato"/>
                <w:color w:val="000000" w:themeColor="text1"/>
                <w:sz w:val="28"/>
                <w:szCs w:val="28"/>
                <w:lang w:val="en-GB"/>
              </w:rPr>
              <w:t xml:space="preserve">framework </w:t>
            </w:r>
            <w:r w:rsidR="00F1038E" w:rsidRPr="002654CB">
              <w:rPr>
                <w:rFonts w:ascii="Lato" w:hAnsi="Lato"/>
                <w:color w:val="000000" w:themeColor="text1"/>
                <w:sz w:val="28"/>
                <w:szCs w:val="28"/>
                <w:lang w:val="en-GB"/>
              </w:rPr>
              <w:t>that respects human rights</w:t>
            </w:r>
            <w:r w:rsidR="00DC5512" w:rsidRPr="002654CB">
              <w:rPr>
                <w:rFonts w:ascii="Lato" w:hAnsi="Lato"/>
                <w:color w:val="000000" w:themeColor="text1"/>
                <w:sz w:val="28"/>
                <w:szCs w:val="28"/>
                <w:lang w:val="en-GB"/>
              </w:rPr>
              <w:t xml:space="preserve"> to further promote and enable the ambitious goals we set in the past with </w:t>
            </w:r>
            <w:r w:rsidR="00DC5512" w:rsidRPr="006B7255">
              <w:rPr>
                <w:rFonts w:ascii="Lato" w:hAnsi="Lato"/>
                <w:color w:val="000000" w:themeColor="text1"/>
                <w:sz w:val="28"/>
                <w:szCs w:val="28"/>
                <w:lang w:val="en-GB"/>
              </w:rPr>
              <w:t>inclusive and meaningful demand-side initiatives</w:t>
            </w:r>
            <w:r w:rsidR="008F7F1B" w:rsidRPr="006B7255">
              <w:rPr>
                <w:rFonts w:ascii="Lato" w:hAnsi="Lato"/>
                <w:color w:val="000000" w:themeColor="text1"/>
                <w:sz w:val="28"/>
                <w:szCs w:val="28"/>
                <w:lang w:val="en-GB"/>
              </w:rPr>
              <w:t>.</w:t>
            </w:r>
            <w:r w:rsidR="008F7F1B" w:rsidRPr="002654CB">
              <w:rPr>
                <w:rFonts w:ascii="Lato" w:hAnsi="Lato"/>
                <w:b/>
                <w:bCs/>
                <w:color w:val="000000" w:themeColor="text1"/>
                <w:sz w:val="28"/>
                <w:szCs w:val="28"/>
                <w:lang w:val="en-GB"/>
              </w:rPr>
              <w:t xml:space="preserve"> </w:t>
            </w:r>
            <w:r w:rsidR="005F4CFC" w:rsidRPr="002654CB">
              <w:rPr>
                <w:rFonts w:ascii="Lato" w:hAnsi="Lato"/>
                <w:color w:val="000000" w:themeColor="text1"/>
                <w:sz w:val="28"/>
                <w:szCs w:val="28"/>
                <w:lang w:val="en-GB"/>
              </w:rPr>
              <w:t xml:space="preserve">Respecting the principle of public </w:t>
            </w:r>
            <w:r w:rsidR="003B01EE" w:rsidRPr="002654CB">
              <w:rPr>
                <w:rFonts w:ascii="Lato" w:hAnsi="Lato"/>
                <w:color w:val="000000" w:themeColor="text1"/>
                <w:sz w:val="28"/>
                <w:szCs w:val="28"/>
                <w:lang w:val="en-GB"/>
              </w:rPr>
              <w:t>goods,</w:t>
            </w:r>
            <w:r w:rsidR="00AA1D81" w:rsidRPr="002654CB">
              <w:rPr>
                <w:rFonts w:ascii="Lato" w:hAnsi="Lato"/>
                <w:color w:val="000000" w:themeColor="text1"/>
                <w:sz w:val="28"/>
                <w:szCs w:val="28"/>
                <w:lang w:val="en-GB"/>
              </w:rPr>
              <w:t xml:space="preserve"> </w:t>
            </w:r>
            <w:r w:rsidR="003B01EE" w:rsidRPr="002654CB">
              <w:rPr>
                <w:rFonts w:ascii="Lato" w:hAnsi="Lato"/>
                <w:color w:val="000000" w:themeColor="text1"/>
                <w:sz w:val="28"/>
                <w:szCs w:val="28"/>
                <w:lang w:val="en-GB"/>
              </w:rPr>
              <w:t xml:space="preserve">the framework </w:t>
            </w:r>
            <w:r w:rsidR="00A27C52" w:rsidRPr="002654CB">
              <w:rPr>
                <w:rFonts w:ascii="Lato" w:hAnsi="Lato"/>
                <w:color w:val="000000" w:themeColor="text1"/>
                <w:sz w:val="28"/>
                <w:szCs w:val="28"/>
                <w:lang w:val="en-GB"/>
              </w:rPr>
              <w:t>is</w:t>
            </w:r>
            <w:r w:rsidR="00DC5512" w:rsidRPr="002654CB">
              <w:rPr>
                <w:rFonts w:ascii="Lato" w:hAnsi="Lato"/>
                <w:color w:val="000000" w:themeColor="text1"/>
                <w:sz w:val="28"/>
                <w:szCs w:val="28"/>
                <w:lang w:val="en-GB"/>
              </w:rPr>
              <w:t xml:space="preserve"> to instil in the healthcare innovation industry the values of social responsibility of the public sector. </w:t>
            </w:r>
          </w:p>
          <w:p w14:paraId="221E924D" w14:textId="6D01D295" w:rsidR="00DC5512" w:rsidRPr="002654CB" w:rsidRDefault="00DC5512" w:rsidP="00980965">
            <w:pPr>
              <w:shd w:val="clear" w:color="auto" w:fill="FFFFFF"/>
              <w:spacing w:after="240" w:line="276" w:lineRule="auto"/>
              <w:rPr>
                <w:rFonts w:ascii="Lato" w:hAnsi="Lato"/>
                <w:color w:val="000000" w:themeColor="text1"/>
                <w:sz w:val="28"/>
                <w:szCs w:val="28"/>
              </w:rPr>
            </w:pPr>
            <w:r w:rsidRPr="002654CB">
              <w:rPr>
                <w:rFonts w:ascii="Lato" w:hAnsi="Lato"/>
                <w:color w:val="000000" w:themeColor="text1"/>
                <w:sz w:val="28"/>
                <w:szCs w:val="28"/>
                <w:lang w:val="en-GB"/>
              </w:rPr>
              <w:t xml:space="preserve">The new culture </w:t>
            </w:r>
            <w:r w:rsidR="00057937">
              <w:rPr>
                <w:rFonts w:ascii="Lato" w:hAnsi="Lato"/>
                <w:color w:val="000000" w:themeColor="text1"/>
                <w:sz w:val="28"/>
                <w:szCs w:val="28"/>
                <w:lang w:val="en-GB"/>
              </w:rPr>
              <w:t xml:space="preserve">challenges </w:t>
            </w:r>
            <w:r w:rsidRPr="002654CB">
              <w:rPr>
                <w:rFonts w:ascii="Lato" w:hAnsi="Lato"/>
                <w:color w:val="000000" w:themeColor="text1"/>
                <w:sz w:val="28"/>
                <w:szCs w:val="28"/>
                <w:lang w:val="en-GB"/>
              </w:rPr>
              <w:t>traditional internal</w:t>
            </w:r>
            <w:r w:rsidR="004F1F1C">
              <w:rPr>
                <w:rFonts w:ascii="Lato" w:hAnsi="Lato"/>
                <w:color w:val="000000" w:themeColor="text1"/>
                <w:sz w:val="28"/>
                <w:szCs w:val="28"/>
                <w:lang w:val="en-GB"/>
              </w:rPr>
              <w:t xml:space="preserve"> b</w:t>
            </w:r>
            <w:r w:rsidRPr="002654CB">
              <w:rPr>
                <w:rFonts w:ascii="Lato" w:hAnsi="Lato"/>
                <w:color w:val="000000" w:themeColor="text1"/>
                <w:sz w:val="28"/>
                <w:szCs w:val="28"/>
                <w:lang w:val="en-GB"/>
              </w:rPr>
              <w:t>usiness innovation</w:t>
            </w:r>
            <w:r w:rsidR="003973EE" w:rsidRPr="002654CB">
              <w:rPr>
                <w:rFonts w:ascii="Lato" w:hAnsi="Lato"/>
                <w:color w:val="000000" w:themeColor="text1"/>
                <w:sz w:val="28"/>
                <w:szCs w:val="28"/>
                <w:lang w:val="en-GB"/>
              </w:rPr>
              <w:t>,</w:t>
            </w:r>
            <w:r w:rsidRPr="002654CB">
              <w:rPr>
                <w:rFonts w:ascii="Lato" w:hAnsi="Lato"/>
                <w:color w:val="000000" w:themeColor="text1"/>
                <w:sz w:val="28"/>
                <w:szCs w:val="28"/>
                <w:lang w:val="en-GB"/>
              </w:rPr>
              <w:t xml:space="preserve"> progressively giving way to ecosystems that are inherently capable of creating shared value, </w:t>
            </w:r>
            <w:r w:rsidR="000B3D22">
              <w:rPr>
                <w:rFonts w:ascii="Lato" w:hAnsi="Lato"/>
                <w:color w:val="000000" w:themeColor="text1"/>
                <w:sz w:val="28"/>
                <w:szCs w:val="28"/>
                <w:lang w:val="en-GB"/>
              </w:rPr>
              <w:t xml:space="preserve">robust and </w:t>
            </w:r>
            <w:r w:rsidRPr="002654CB">
              <w:rPr>
                <w:rFonts w:ascii="Lato" w:hAnsi="Lato"/>
                <w:color w:val="000000" w:themeColor="text1"/>
                <w:sz w:val="28"/>
                <w:szCs w:val="28"/>
                <w:lang w:val="en-GB"/>
              </w:rPr>
              <w:t>shorter learning and translation cycles</w:t>
            </w:r>
            <w:r w:rsidR="00057937">
              <w:rPr>
                <w:rFonts w:ascii="Lato" w:hAnsi="Lato"/>
                <w:color w:val="000000" w:themeColor="text1"/>
                <w:sz w:val="28"/>
                <w:szCs w:val="28"/>
                <w:lang w:val="en-GB"/>
              </w:rPr>
              <w:t>,</w:t>
            </w:r>
            <w:r w:rsidRPr="002654CB">
              <w:rPr>
                <w:rFonts w:ascii="Lato" w:hAnsi="Lato"/>
                <w:color w:val="000000" w:themeColor="text1"/>
                <w:sz w:val="28"/>
                <w:szCs w:val="28"/>
                <w:lang w:val="en-GB"/>
              </w:rPr>
              <w:t xml:space="preserve"> and dynamic spillovers that greatly accelerate progress on the </w:t>
            </w:r>
            <w:r w:rsidR="00641100">
              <w:rPr>
                <w:rFonts w:ascii="Lato" w:hAnsi="Lato"/>
                <w:color w:val="000000" w:themeColor="text1"/>
                <w:sz w:val="28"/>
                <w:szCs w:val="28"/>
                <w:lang w:val="en-GB"/>
              </w:rPr>
              <w:t xml:space="preserve">UN </w:t>
            </w:r>
            <w:r w:rsidRPr="002654CB">
              <w:rPr>
                <w:rFonts w:ascii="Lato" w:hAnsi="Lato"/>
                <w:color w:val="000000" w:themeColor="text1"/>
                <w:sz w:val="28"/>
                <w:szCs w:val="28"/>
                <w:lang w:val="en-GB"/>
              </w:rPr>
              <w:t xml:space="preserve">Sustainable Development Goals. </w:t>
            </w:r>
            <w:r w:rsidR="00F1038E" w:rsidRPr="002654CB">
              <w:rPr>
                <w:rFonts w:ascii="Lato" w:hAnsi="Lato"/>
                <w:color w:val="000000" w:themeColor="text1"/>
                <w:sz w:val="28"/>
                <w:szCs w:val="28"/>
                <w:lang w:val="en-GB"/>
              </w:rPr>
              <w:t>Therein, e</w:t>
            </w:r>
            <w:r w:rsidRPr="002654CB">
              <w:rPr>
                <w:rFonts w:ascii="Lato" w:eastAsia="Times New Roman" w:hAnsi="Lato"/>
                <w:color w:val="000000" w:themeColor="text1"/>
                <w:kern w:val="0"/>
                <w:sz w:val="28"/>
                <w:szCs w:val="28"/>
                <w:lang w:val="en-GB"/>
                <w14:ligatures w14:val="none"/>
              </w:rPr>
              <w:t xml:space="preserve">cosystem partners can compete while aiming to collaborate, co-create and generate knowledge that complements each other’s in a non-generic way. Research and application activities funded </w:t>
            </w:r>
            <w:r w:rsidR="00974701" w:rsidRPr="002654CB">
              <w:rPr>
                <w:rFonts w:ascii="Lato" w:eastAsia="Times New Roman" w:hAnsi="Lato"/>
                <w:color w:val="000000" w:themeColor="text1"/>
                <w:kern w:val="0"/>
                <w:sz w:val="28"/>
                <w:szCs w:val="28"/>
                <w:lang w:val="en-GB"/>
                <w14:ligatures w14:val="none"/>
              </w:rPr>
              <w:t xml:space="preserve">with </w:t>
            </w:r>
            <w:r w:rsidRPr="002654CB">
              <w:rPr>
                <w:rFonts w:ascii="Lato" w:eastAsia="Times New Roman" w:hAnsi="Lato"/>
                <w:color w:val="000000" w:themeColor="text1"/>
                <w:kern w:val="0"/>
                <w:sz w:val="28"/>
                <w:szCs w:val="28"/>
                <w:lang w:val="en-GB"/>
                <w14:ligatures w14:val="none"/>
              </w:rPr>
              <w:t xml:space="preserve">a systems capital approach aim to both grow the pie collaboratively and slice it cooperatively to share value added with data recycling. </w:t>
            </w:r>
          </w:p>
        </w:tc>
      </w:tr>
      <w:tr w:rsidR="00DC5512" w:rsidRPr="002654CB" w14:paraId="1489F668" w14:textId="77777777" w:rsidTr="0032458D">
        <w:tc>
          <w:tcPr>
            <w:tcW w:w="562" w:type="dxa"/>
          </w:tcPr>
          <w:p w14:paraId="1C9275AE" w14:textId="7A55B3BD" w:rsidR="00DC5512" w:rsidRPr="002654CB" w:rsidRDefault="00DC5512" w:rsidP="008B64C0">
            <w:pPr>
              <w:pStyle w:val="NormalWeb"/>
              <w:shd w:val="clear" w:color="auto" w:fill="FFFFFF"/>
              <w:spacing w:before="0" w:beforeAutospacing="0" w:after="240" w:afterAutospacing="0" w:line="276" w:lineRule="auto"/>
              <w:rPr>
                <w:rFonts w:ascii="Lato" w:hAnsi="Lato" w:cstheme="minorBidi"/>
                <w:color w:val="000000" w:themeColor="text1"/>
                <w:sz w:val="28"/>
                <w:szCs w:val="28"/>
                <w:lang w:val="en-GB"/>
              </w:rPr>
            </w:pPr>
          </w:p>
        </w:tc>
        <w:tc>
          <w:tcPr>
            <w:tcW w:w="9508" w:type="dxa"/>
          </w:tcPr>
          <w:p w14:paraId="39B94B49" w14:textId="6B4674AE" w:rsidR="005267B6" w:rsidRPr="002654CB" w:rsidRDefault="00226F35" w:rsidP="00AD4353">
            <w:pPr>
              <w:spacing w:after="240" w:line="276" w:lineRule="auto"/>
              <w:rPr>
                <w:rFonts w:ascii="Lato" w:hAnsi="Lato"/>
                <w:color w:val="000000" w:themeColor="text1"/>
                <w:sz w:val="28"/>
                <w:szCs w:val="28"/>
              </w:rPr>
            </w:pPr>
            <w:r>
              <w:rPr>
                <w:rFonts w:ascii="Lato" w:hAnsi="Lato"/>
                <w:color w:val="000000" w:themeColor="text1"/>
                <w:sz w:val="28"/>
                <w:szCs w:val="28"/>
                <w:shd w:val="clear" w:color="auto" w:fill="FFFFFF"/>
                <w:lang w:val="en-GB"/>
              </w:rPr>
              <w:t>To summarise, the</w:t>
            </w:r>
            <w:r w:rsidR="00DC5512" w:rsidRPr="002654CB">
              <w:rPr>
                <w:rFonts w:ascii="Lato" w:hAnsi="Lato"/>
                <w:color w:val="000000" w:themeColor="text1"/>
                <w:sz w:val="28"/>
                <w:szCs w:val="28"/>
                <w:shd w:val="clear" w:color="auto" w:fill="FFFFFF"/>
                <w:lang w:val="en-GB"/>
              </w:rPr>
              <w:t xml:space="preserve"> lack of widely adopted technology standards in the rapidly expanding telehealth innovation market</w:t>
            </w:r>
            <w:r w:rsidR="0058636B">
              <w:rPr>
                <w:rFonts w:ascii="Lato" w:hAnsi="Lato"/>
                <w:color w:val="000000" w:themeColor="text1"/>
                <w:sz w:val="28"/>
                <w:szCs w:val="28"/>
                <w:shd w:val="clear" w:color="auto" w:fill="FFFFFF"/>
                <w:lang w:val="en-GB"/>
              </w:rPr>
              <w:t xml:space="preserve"> significantly limits our </w:t>
            </w:r>
            <w:r w:rsidR="0058636B" w:rsidRPr="00AD4353">
              <w:rPr>
                <w:rFonts w:ascii="Lato" w:hAnsi="Lato"/>
                <w:b/>
                <w:bCs/>
                <w:color w:val="000000" w:themeColor="text1"/>
                <w:sz w:val="28"/>
                <w:szCs w:val="28"/>
                <w:shd w:val="clear" w:color="auto" w:fill="FFFFFF"/>
                <w:lang w:val="en-GB"/>
              </w:rPr>
              <w:t>policy options</w:t>
            </w:r>
            <w:r w:rsidR="009058BC">
              <w:rPr>
                <w:rFonts w:ascii="Lato" w:hAnsi="Lato"/>
                <w:color w:val="000000" w:themeColor="text1"/>
                <w:sz w:val="28"/>
                <w:szCs w:val="28"/>
                <w:shd w:val="clear" w:color="auto" w:fill="FFFFFF"/>
                <w:lang w:val="en-GB"/>
              </w:rPr>
              <w:t xml:space="preserve"> for </w:t>
            </w:r>
            <w:r w:rsidR="00DC5512" w:rsidRPr="002654CB">
              <w:rPr>
                <w:rFonts w:ascii="Lato" w:hAnsi="Lato"/>
                <w:color w:val="000000" w:themeColor="text1"/>
                <w:sz w:val="28"/>
                <w:szCs w:val="28"/>
                <w:shd w:val="clear" w:color="auto" w:fill="FFFFFF"/>
                <w:lang w:val="en-GB"/>
              </w:rPr>
              <w:t xml:space="preserve">participatory care </w:t>
            </w:r>
            <w:r w:rsidR="00F24290">
              <w:rPr>
                <w:rFonts w:ascii="Lato" w:hAnsi="Lato"/>
                <w:color w:val="000000" w:themeColor="text1"/>
                <w:sz w:val="28"/>
                <w:szCs w:val="28"/>
                <w:shd w:val="clear" w:color="auto" w:fill="FFFFFF"/>
                <w:lang w:val="en-GB"/>
              </w:rPr>
              <w:t xml:space="preserve">and </w:t>
            </w:r>
            <w:r w:rsidR="00DC5512" w:rsidRPr="002654CB">
              <w:rPr>
                <w:rFonts w:ascii="Lato" w:hAnsi="Lato"/>
                <w:color w:val="000000" w:themeColor="text1"/>
                <w:sz w:val="28"/>
                <w:szCs w:val="28"/>
                <w:shd w:val="clear" w:color="auto" w:fill="FFFFFF"/>
                <w:lang w:val="en-GB"/>
              </w:rPr>
              <w:t>collaboration</w:t>
            </w:r>
            <w:r w:rsidR="009058BC">
              <w:rPr>
                <w:rFonts w:ascii="Lato" w:hAnsi="Lato"/>
                <w:color w:val="000000" w:themeColor="text1"/>
                <w:sz w:val="28"/>
                <w:szCs w:val="28"/>
                <w:shd w:val="clear" w:color="auto" w:fill="FFFFFF"/>
                <w:lang w:val="en-GB"/>
              </w:rPr>
              <w:t xml:space="preserve">. </w:t>
            </w:r>
            <w:r w:rsidR="00AD4353">
              <w:rPr>
                <w:rFonts w:ascii="Lato" w:hAnsi="Lato"/>
                <w:color w:val="000000" w:themeColor="text1"/>
                <w:sz w:val="28"/>
                <w:szCs w:val="28"/>
                <w:shd w:val="clear" w:color="auto" w:fill="FFFFFF"/>
                <w:lang w:val="en-GB"/>
              </w:rPr>
              <w:t>I</w:t>
            </w:r>
            <w:r w:rsidR="00DC5512" w:rsidRPr="002654CB">
              <w:rPr>
                <w:rFonts w:ascii="Lato" w:hAnsi="Lato"/>
                <w:color w:val="000000" w:themeColor="text1"/>
                <w:sz w:val="28"/>
                <w:szCs w:val="28"/>
                <w:lang w:val="en-GB"/>
              </w:rPr>
              <w:t>mplementing appropriate standards</w:t>
            </w:r>
            <w:r w:rsidR="00391B34">
              <w:rPr>
                <w:rFonts w:ascii="Lato" w:hAnsi="Lato"/>
                <w:color w:val="000000" w:themeColor="text1"/>
                <w:sz w:val="28"/>
                <w:szCs w:val="28"/>
                <w:lang w:val="en-GB"/>
              </w:rPr>
              <w:t xml:space="preserve">-driven </w:t>
            </w:r>
            <w:r w:rsidR="00DC5512" w:rsidRPr="002654CB">
              <w:rPr>
                <w:rFonts w:ascii="Lato" w:hAnsi="Lato"/>
                <w:color w:val="000000" w:themeColor="text1"/>
                <w:sz w:val="28"/>
                <w:szCs w:val="28"/>
                <w:lang w:val="en-GB"/>
              </w:rPr>
              <w:t xml:space="preserve">governance for data </w:t>
            </w:r>
            <w:r w:rsidR="0002509D">
              <w:rPr>
                <w:rFonts w:ascii="Lato" w:hAnsi="Lato"/>
                <w:color w:val="000000" w:themeColor="text1"/>
                <w:sz w:val="28"/>
                <w:szCs w:val="28"/>
                <w:lang w:val="en-GB"/>
              </w:rPr>
              <w:t xml:space="preserve">and </w:t>
            </w:r>
            <w:r w:rsidR="00DC5512" w:rsidRPr="002654CB">
              <w:rPr>
                <w:rFonts w:ascii="Lato" w:hAnsi="Lato"/>
                <w:color w:val="000000" w:themeColor="text1"/>
                <w:sz w:val="28"/>
                <w:szCs w:val="28"/>
                <w:lang w:val="en-GB"/>
              </w:rPr>
              <w:t>insights recycling can mitigate the risk of disparit</w:t>
            </w:r>
            <w:r w:rsidR="008809C9">
              <w:rPr>
                <w:rFonts w:ascii="Lato" w:hAnsi="Lato"/>
                <w:color w:val="000000" w:themeColor="text1"/>
                <w:sz w:val="28"/>
                <w:szCs w:val="28"/>
                <w:lang w:val="en-GB"/>
              </w:rPr>
              <w:t xml:space="preserve">y </w:t>
            </w:r>
            <w:r w:rsidR="00DC5512" w:rsidRPr="002654CB">
              <w:rPr>
                <w:rFonts w:ascii="Lato" w:hAnsi="Lato"/>
                <w:color w:val="000000" w:themeColor="text1"/>
                <w:sz w:val="28"/>
                <w:szCs w:val="28"/>
                <w:lang w:val="en-GB"/>
              </w:rPr>
              <w:t xml:space="preserve">originating in foreign, non-representative and biased datasets that often worsen minority marginalization and inequities in Universal Health Coverage. Enabling source-connected, </w:t>
            </w:r>
            <w:r w:rsidR="00AC1E14" w:rsidRPr="00C3311D">
              <w:rPr>
                <w:rFonts w:ascii="Lato" w:hAnsi="Lato"/>
                <w:b/>
                <w:bCs/>
                <w:color w:val="000000" w:themeColor="text1"/>
                <w:sz w:val="28"/>
                <w:szCs w:val="28"/>
                <w:lang w:val="en-GB"/>
              </w:rPr>
              <w:t>ecologically</w:t>
            </w:r>
            <w:r w:rsidR="00DC5512" w:rsidRPr="00C3311D">
              <w:rPr>
                <w:rFonts w:ascii="Lato" w:hAnsi="Lato"/>
                <w:b/>
                <w:bCs/>
                <w:color w:val="000000" w:themeColor="text1"/>
                <w:sz w:val="28"/>
                <w:szCs w:val="28"/>
                <w:lang w:val="en-GB"/>
              </w:rPr>
              <w:t xml:space="preserve"> pre-validated</w:t>
            </w:r>
            <w:r w:rsidR="00DC5512" w:rsidRPr="002654CB">
              <w:rPr>
                <w:rFonts w:ascii="Lato" w:hAnsi="Lato"/>
                <w:color w:val="000000" w:themeColor="text1"/>
                <w:sz w:val="28"/>
                <w:szCs w:val="28"/>
                <w:lang w:val="en-GB"/>
              </w:rPr>
              <w:t xml:space="preserve"> and interoperable evidence ecosystems, will promote innovation</w:t>
            </w:r>
            <w:r w:rsidR="003C121B">
              <w:rPr>
                <w:rFonts w:ascii="Lato" w:hAnsi="Lato"/>
                <w:color w:val="000000" w:themeColor="text1"/>
                <w:sz w:val="28"/>
                <w:szCs w:val="28"/>
                <w:lang w:val="en-GB"/>
              </w:rPr>
              <w:t xml:space="preserve"> with concrete value accrual for society and the environment</w:t>
            </w:r>
            <w:r w:rsidR="00DC5512" w:rsidRPr="002654CB">
              <w:rPr>
                <w:rFonts w:ascii="Lato" w:hAnsi="Lato"/>
                <w:color w:val="000000" w:themeColor="text1"/>
                <w:sz w:val="28"/>
                <w:szCs w:val="28"/>
                <w:lang w:val="en-GB"/>
              </w:rPr>
              <w:t>, help incentivize the participation of data-poor regions and markets, and share in the benefits of global health data initiatives.</w:t>
            </w:r>
            <w:r w:rsidR="008655EB">
              <w:rPr>
                <w:rFonts w:ascii="Lato" w:hAnsi="Lato"/>
                <w:color w:val="000000" w:themeColor="text1"/>
                <w:sz w:val="28"/>
                <w:szCs w:val="28"/>
                <w:lang w:val="en-GB"/>
              </w:rPr>
              <w:t xml:space="preserve"> </w:t>
            </w:r>
            <w:r w:rsidR="00DC5512" w:rsidRPr="002654CB">
              <w:rPr>
                <w:rFonts w:ascii="Lato" w:hAnsi="Lato"/>
                <w:color w:val="000000" w:themeColor="text1"/>
                <w:sz w:val="28"/>
                <w:szCs w:val="28"/>
              </w:rPr>
              <w:t>Hospital</w:t>
            </w:r>
            <w:r w:rsidR="00B72D41" w:rsidRPr="002654CB">
              <w:rPr>
                <w:rFonts w:ascii="Lato" w:hAnsi="Lato"/>
                <w:color w:val="000000" w:themeColor="text1"/>
                <w:sz w:val="28"/>
                <w:szCs w:val="28"/>
              </w:rPr>
              <w:t>-</w:t>
            </w:r>
            <w:r w:rsidR="00DC5512" w:rsidRPr="002654CB">
              <w:rPr>
                <w:rFonts w:ascii="Lato" w:hAnsi="Lato"/>
                <w:color w:val="000000" w:themeColor="text1"/>
                <w:sz w:val="28"/>
                <w:szCs w:val="28"/>
              </w:rPr>
              <w:t>at</w:t>
            </w:r>
            <w:r w:rsidR="00B72D41" w:rsidRPr="002654CB">
              <w:rPr>
                <w:rFonts w:ascii="Lato" w:hAnsi="Lato"/>
                <w:color w:val="000000" w:themeColor="text1"/>
                <w:sz w:val="28"/>
                <w:szCs w:val="28"/>
              </w:rPr>
              <w:t>-</w:t>
            </w:r>
            <w:r w:rsidR="00DC5512" w:rsidRPr="002654CB">
              <w:rPr>
                <w:rFonts w:ascii="Lato" w:hAnsi="Lato"/>
                <w:color w:val="000000" w:themeColor="text1"/>
                <w:sz w:val="28"/>
                <w:szCs w:val="28"/>
              </w:rPr>
              <w:t>Home is a great place to start</w:t>
            </w:r>
            <w:r w:rsidR="008655EB">
              <w:rPr>
                <w:rFonts w:ascii="Lato" w:hAnsi="Lato"/>
                <w:color w:val="000000" w:themeColor="text1"/>
                <w:sz w:val="28"/>
                <w:szCs w:val="28"/>
              </w:rPr>
              <w:t>.</w:t>
            </w:r>
          </w:p>
        </w:tc>
      </w:tr>
      <w:tr w:rsidR="00DC5512" w:rsidRPr="002654CB" w14:paraId="4C7B3C13" w14:textId="77777777" w:rsidTr="0032458D">
        <w:tc>
          <w:tcPr>
            <w:tcW w:w="562" w:type="dxa"/>
          </w:tcPr>
          <w:p w14:paraId="6DDDB836" w14:textId="44DD42DC" w:rsidR="00DC5512" w:rsidRPr="002654CB" w:rsidRDefault="00DC5512" w:rsidP="008B64C0">
            <w:pPr>
              <w:pStyle w:val="NormalWeb"/>
              <w:shd w:val="clear" w:color="auto" w:fill="FFFFFF"/>
              <w:spacing w:before="0" w:beforeAutospacing="0" w:after="240" w:afterAutospacing="0" w:line="276" w:lineRule="auto"/>
              <w:rPr>
                <w:rFonts w:ascii="Lato" w:hAnsi="Lato" w:cstheme="minorBidi"/>
                <w:color w:val="000000" w:themeColor="text1"/>
                <w:sz w:val="28"/>
                <w:szCs w:val="28"/>
                <w:lang w:val="en-GB"/>
              </w:rPr>
            </w:pPr>
          </w:p>
        </w:tc>
        <w:tc>
          <w:tcPr>
            <w:tcW w:w="9508" w:type="dxa"/>
          </w:tcPr>
          <w:p w14:paraId="6DF0DDD6" w14:textId="4CA1DBB7" w:rsidR="00DC5512" w:rsidRPr="002654CB" w:rsidRDefault="00DC5512" w:rsidP="00B64C79">
            <w:pPr>
              <w:spacing w:after="240" w:line="276" w:lineRule="auto"/>
              <w:rPr>
                <w:rFonts w:ascii="Lato" w:hAnsi="Lato"/>
                <w:sz w:val="28"/>
                <w:szCs w:val="28"/>
                <w:lang w:val="en-GB"/>
              </w:rPr>
            </w:pPr>
            <w:r w:rsidRPr="002654CB">
              <w:rPr>
                <w:rFonts w:ascii="Lato" w:hAnsi="Lato"/>
                <w:b/>
                <w:bCs/>
                <w:color w:val="000000" w:themeColor="text1"/>
                <w:sz w:val="28"/>
                <w:szCs w:val="28"/>
              </w:rPr>
              <w:t xml:space="preserve">Let me finally </w:t>
            </w:r>
            <w:r w:rsidR="0091688F" w:rsidRPr="002654CB">
              <w:rPr>
                <w:rFonts w:ascii="Lato" w:hAnsi="Lato"/>
                <w:b/>
                <w:bCs/>
                <w:color w:val="000000" w:themeColor="text1"/>
                <w:sz w:val="28"/>
                <w:szCs w:val="28"/>
              </w:rPr>
              <w:t xml:space="preserve">quickly </w:t>
            </w:r>
            <w:r w:rsidRPr="002654CB">
              <w:rPr>
                <w:rFonts w:ascii="Lato" w:hAnsi="Lato"/>
                <w:b/>
                <w:bCs/>
                <w:color w:val="000000" w:themeColor="text1"/>
                <w:sz w:val="28"/>
                <w:szCs w:val="28"/>
              </w:rPr>
              <w:t>reflect upon</w:t>
            </w:r>
            <w:r w:rsidRPr="002654CB">
              <w:rPr>
                <w:rFonts w:ascii="Lato" w:hAnsi="Lato"/>
                <w:color w:val="000000" w:themeColor="text1"/>
                <w:sz w:val="28"/>
                <w:szCs w:val="28"/>
              </w:rPr>
              <w:t xml:space="preserve"> the </w:t>
            </w:r>
            <w:r w:rsidR="00E16C37">
              <w:rPr>
                <w:rFonts w:ascii="Lato" w:hAnsi="Lato"/>
                <w:color w:val="000000" w:themeColor="text1"/>
                <w:sz w:val="28"/>
                <w:szCs w:val="28"/>
              </w:rPr>
              <w:t xml:space="preserve">issue of </w:t>
            </w:r>
            <w:r w:rsidRPr="002654CB">
              <w:rPr>
                <w:rFonts w:ascii="Lato" w:hAnsi="Lato"/>
                <w:color w:val="000000" w:themeColor="text1"/>
                <w:sz w:val="28"/>
                <w:szCs w:val="28"/>
              </w:rPr>
              <w:t xml:space="preserve">international </w:t>
            </w:r>
            <w:r w:rsidR="00E16C37">
              <w:rPr>
                <w:rFonts w:ascii="Lato" w:hAnsi="Lato"/>
                <w:color w:val="000000" w:themeColor="text1"/>
                <w:sz w:val="28"/>
                <w:szCs w:val="28"/>
              </w:rPr>
              <w:t xml:space="preserve">data </w:t>
            </w:r>
            <w:r w:rsidRPr="002654CB">
              <w:rPr>
                <w:rFonts w:ascii="Lato" w:hAnsi="Lato"/>
                <w:color w:val="000000" w:themeColor="text1"/>
                <w:sz w:val="28"/>
                <w:szCs w:val="28"/>
              </w:rPr>
              <w:t>flows</w:t>
            </w:r>
            <w:r w:rsidR="006379D3">
              <w:rPr>
                <w:rFonts w:ascii="Lato" w:hAnsi="Lato"/>
                <w:color w:val="000000" w:themeColor="text1"/>
                <w:sz w:val="28"/>
                <w:szCs w:val="28"/>
              </w:rPr>
              <w:t xml:space="preserve"> and their importance for </w:t>
            </w:r>
            <w:r w:rsidR="003D01DB" w:rsidRPr="002654CB">
              <w:rPr>
                <w:rFonts w:ascii="Lato" w:hAnsi="Lato"/>
                <w:sz w:val="28"/>
                <w:szCs w:val="28"/>
                <w:lang w:val="en-GB"/>
              </w:rPr>
              <w:t>global health</w:t>
            </w:r>
            <w:r w:rsidR="00BE0887">
              <w:rPr>
                <w:rFonts w:ascii="Lato" w:hAnsi="Lato"/>
                <w:sz w:val="28"/>
                <w:szCs w:val="28"/>
                <w:lang w:val="en-GB"/>
              </w:rPr>
              <w:t>; a</w:t>
            </w:r>
            <w:r w:rsidR="002663BF">
              <w:rPr>
                <w:rFonts w:ascii="Lato" w:hAnsi="Lato"/>
                <w:sz w:val="28"/>
                <w:szCs w:val="28"/>
                <w:lang w:val="en-GB"/>
              </w:rPr>
              <w:t>llow</w:t>
            </w:r>
            <w:r w:rsidR="00897CD7">
              <w:rPr>
                <w:rFonts w:ascii="Lato" w:hAnsi="Lato"/>
                <w:sz w:val="28"/>
                <w:szCs w:val="28"/>
                <w:lang w:val="en-GB"/>
              </w:rPr>
              <w:t xml:space="preserve">ing </w:t>
            </w:r>
            <w:r w:rsidRPr="002654CB">
              <w:rPr>
                <w:rFonts w:ascii="Lato" w:hAnsi="Lato"/>
                <w:sz w:val="28"/>
                <w:szCs w:val="28"/>
                <w:lang w:val="en-GB"/>
              </w:rPr>
              <w:t>coo</w:t>
            </w:r>
            <w:r w:rsidR="00AD3B35" w:rsidRPr="002654CB">
              <w:rPr>
                <w:rFonts w:ascii="Lato" w:hAnsi="Lato"/>
                <w:sz w:val="28"/>
                <w:szCs w:val="28"/>
                <w:lang w:val="en-GB"/>
              </w:rPr>
              <w:t>rdinat</w:t>
            </w:r>
            <w:r w:rsidR="001A3C75" w:rsidRPr="002654CB">
              <w:rPr>
                <w:rFonts w:ascii="Lato" w:hAnsi="Lato"/>
                <w:sz w:val="28"/>
                <w:szCs w:val="28"/>
                <w:lang w:val="en-GB"/>
              </w:rPr>
              <w:t>e</w:t>
            </w:r>
            <w:r w:rsidR="002663BF">
              <w:rPr>
                <w:rFonts w:ascii="Lato" w:hAnsi="Lato"/>
                <w:sz w:val="28"/>
                <w:szCs w:val="28"/>
                <w:lang w:val="en-GB"/>
              </w:rPr>
              <w:t>d</w:t>
            </w:r>
            <w:r w:rsidR="001A3C75" w:rsidRPr="002654CB">
              <w:rPr>
                <w:rFonts w:ascii="Lato" w:hAnsi="Lato"/>
                <w:sz w:val="28"/>
                <w:szCs w:val="28"/>
                <w:lang w:val="en-GB"/>
              </w:rPr>
              <w:t xml:space="preserve"> </w:t>
            </w:r>
            <w:r w:rsidRPr="002654CB">
              <w:rPr>
                <w:rFonts w:ascii="Lato" w:hAnsi="Lato"/>
                <w:sz w:val="28"/>
                <w:szCs w:val="28"/>
                <w:lang w:val="en-GB"/>
              </w:rPr>
              <w:t>public polic</w:t>
            </w:r>
            <w:r w:rsidR="00AD3B35" w:rsidRPr="002654CB">
              <w:rPr>
                <w:rFonts w:ascii="Lato" w:hAnsi="Lato"/>
                <w:sz w:val="28"/>
                <w:szCs w:val="28"/>
                <w:lang w:val="en-GB"/>
              </w:rPr>
              <w:t xml:space="preserve">ies and knowledge </w:t>
            </w:r>
            <w:r w:rsidR="00897CD7" w:rsidRPr="002654CB">
              <w:rPr>
                <w:rFonts w:ascii="Lato" w:hAnsi="Lato"/>
                <w:sz w:val="28"/>
                <w:szCs w:val="28"/>
                <w:lang w:val="en-GB"/>
              </w:rPr>
              <w:t>mobilization and</w:t>
            </w:r>
            <w:r w:rsidR="001A3C75" w:rsidRPr="002654CB">
              <w:rPr>
                <w:rFonts w:ascii="Lato" w:hAnsi="Lato"/>
                <w:sz w:val="28"/>
                <w:szCs w:val="28"/>
                <w:lang w:val="en-GB"/>
              </w:rPr>
              <w:t xml:space="preserve"> </w:t>
            </w:r>
            <w:r w:rsidR="009D26B0" w:rsidRPr="002654CB">
              <w:rPr>
                <w:rFonts w:ascii="Lato" w:hAnsi="Lato"/>
                <w:sz w:val="28"/>
                <w:szCs w:val="28"/>
                <w:lang w:val="en-GB"/>
              </w:rPr>
              <w:t>strengthen</w:t>
            </w:r>
            <w:r w:rsidR="00897CD7">
              <w:rPr>
                <w:rFonts w:ascii="Lato" w:hAnsi="Lato"/>
                <w:sz w:val="28"/>
                <w:szCs w:val="28"/>
                <w:lang w:val="en-GB"/>
              </w:rPr>
              <w:t>ing</w:t>
            </w:r>
            <w:r w:rsidR="005267B6">
              <w:rPr>
                <w:rFonts w:ascii="Lato" w:hAnsi="Lato"/>
                <w:sz w:val="28"/>
                <w:szCs w:val="28"/>
                <w:lang w:val="en-GB"/>
              </w:rPr>
              <w:t xml:space="preserve"> </w:t>
            </w:r>
            <w:r w:rsidR="009D26B0" w:rsidRPr="002654CB">
              <w:rPr>
                <w:rFonts w:ascii="Lato" w:hAnsi="Lato"/>
                <w:sz w:val="28"/>
                <w:szCs w:val="28"/>
                <w:lang w:val="en-GB"/>
              </w:rPr>
              <w:t>countr</w:t>
            </w:r>
            <w:r w:rsidR="002663BF">
              <w:rPr>
                <w:rFonts w:ascii="Lato" w:hAnsi="Lato"/>
                <w:sz w:val="28"/>
                <w:szCs w:val="28"/>
                <w:lang w:val="en-GB"/>
              </w:rPr>
              <w:t xml:space="preserve">y </w:t>
            </w:r>
            <w:r w:rsidR="003201B2" w:rsidRPr="002654CB">
              <w:rPr>
                <w:rFonts w:ascii="Lato" w:hAnsi="Lato"/>
                <w:sz w:val="28"/>
                <w:szCs w:val="28"/>
                <w:lang w:val="en-GB"/>
              </w:rPr>
              <w:t xml:space="preserve">preparedness to </w:t>
            </w:r>
            <w:r w:rsidR="005D1D65" w:rsidRPr="002654CB">
              <w:rPr>
                <w:rFonts w:ascii="Lato" w:hAnsi="Lato"/>
                <w:sz w:val="28"/>
                <w:szCs w:val="28"/>
                <w:lang w:val="en-GB"/>
              </w:rPr>
              <w:t xml:space="preserve">respond </w:t>
            </w:r>
            <w:r w:rsidRPr="002654CB">
              <w:rPr>
                <w:rFonts w:ascii="Lato" w:hAnsi="Lato"/>
                <w:sz w:val="28"/>
                <w:szCs w:val="28"/>
                <w:lang w:val="en-GB"/>
              </w:rPr>
              <w:t>to upcoming threats such as climate change and future pandemics.</w:t>
            </w:r>
            <w:r w:rsidR="00B64C79">
              <w:rPr>
                <w:rFonts w:ascii="Lato" w:hAnsi="Lato"/>
                <w:sz w:val="28"/>
                <w:szCs w:val="28"/>
                <w:lang w:val="en-GB"/>
              </w:rPr>
              <w:t xml:space="preserve"> </w:t>
            </w:r>
            <w:r w:rsidR="001640DE" w:rsidRPr="002654CB">
              <w:rPr>
                <w:rFonts w:ascii="Lato" w:hAnsi="Lato"/>
                <w:sz w:val="28"/>
                <w:szCs w:val="28"/>
                <w:lang w:val="en-GB"/>
              </w:rPr>
              <w:t xml:space="preserve">This </w:t>
            </w:r>
            <w:r w:rsidR="0046517F">
              <w:rPr>
                <w:rFonts w:ascii="Lato" w:hAnsi="Lato"/>
                <w:sz w:val="28"/>
                <w:szCs w:val="28"/>
                <w:lang w:val="en-GB"/>
              </w:rPr>
              <w:t xml:space="preserve">is the </w:t>
            </w:r>
            <w:r w:rsidR="00B64C79">
              <w:rPr>
                <w:rFonts w:ascii="Lato" w:hAnsi="Lato"/>
                <w:sz w:val="28"/>
                <w:szCs w:val="28"/>
                <w:lang w:val="en-GB"/>
              </w:rPr>
              <w:t xml:space="preserve">underlying goal of the </w:t>
            </w:r>
            <w:r w:rsidR="001640DE" w:rsidRPr="002654CB">
              <w:rPr>
                <w:rFonts w:ascii="Lato" w:hAnsi="Lato"/>
                <w:sz w:val="28"/>
                <w:szCs w:val="28"/>
                <w:lang w:val="en-GB"/>
              </w:rPr>
              <w:t>European Health Data Space</w:t>
            </w:r>
            <w:r w:rsidR="00651FF9">
              <w:rPr>
                <w:rFonts w:ascii="Lato" w:hAnsi="Lato"/>
                <w:sz w:val="28"/>
                <w:szCs w:val="28"/>
                <w:lang w:val="en-GB"/>
              </w:rPr>
              <w:t xml:space="preserve"> regulation</w:t>
            </w:r>
            <w:r w:rsidR="0086309B">
              <w:rPr>
                <w:rFonts w:ascii="Lato" w:hAnsi="Lato"/>
                <w:sz w:val="28"/>
                <w:szCs w:val="28"/>
                <w:lang w:val="en-GB"/>
              </w:rPr>
              <w:t xml:space="preserve">. </w:t>
            </w:r>
            <w:r w:rsidR="004D04EA" w:rsidRPr="002654CB">
              <w:rPr>
                <w:rFonts w:ascii="Lato" w:hAnsi="Lato"/>
                <w:sz w:val="28"/>
                <w:szCs w:val="28"/>
                <w:lang w:val="en-GB"/>
              </w:rPr>
              <w:t>T</w:t>
            </w:r>
            <w:r w:rsidRPr="002654CB">
              <w:rPr>
                <w:rFonts w:ascii="Lato" w:hAnsi="Lato"/>
                <w:sz w:val="28"/>
                <w:szCs w:val="28"/>
                <w:lang w:val="en-GB"/>
              </w:rPr>
              <w:t xml:space="preserve">o unlock the </w:t>
            </w:r>
            <w:r w:rsidR="004D04EA" w:rsidRPr="002654CB">
              <w:rPr>
                <w:rFonts w:ascii="Lato" w:hAnsi="Lato"/>
                <w:sz w:val="28"/>
                <w:szCs w:val="28"/>
                <w:lang w:val="en-GB"/>
              </w:rPr>
              <w:t xml:space="preserve">full </w:t>
            </w:r>
            <w:r w:rsidRPr="002654CB">
              <w:rPr>
                <w:rFonts w:ascii="Lato" w:hAnsi="Lato"/>
                <w:sz w:val="28"/>
                <w:szCs w:val="28"/>
                <w:lang w:val="en-GB"/>
              </w:rPr>
              <w:t>benefits of international data while maintaining high standards of data protection</w:t>
            </w:r>
            <w:r w:rsidR="0086309B">
              <w:rPr>
                <w:rFonts w:ascii="Lato" w:hAnsi="Lato"/>
                <w:sz w:val="28"/>
                <w:szCs w:val="28"/>
                <w:lang w:val="en-GB"/>
              </w:rPr>
              <w:t>. In this direction</w:t>
            </w:r>
            <w:r w:rsidRPr="002654CB">
              <w:rPr>
                <w:rFonts w:ascii="Lato" w:hAnsi="Lato"/>
                <w:sz w:val="28"/>
                <w:szCs w:val="28"/>
                <w:lang w:val="en-GB"/>
              </w:rPr>
              <w:t xml:space="preserve">, the </w:t>
            </w:r>
            <w:r w:rsidR="000C5636" w:rsidRPr="00FA4170">
              <w:rPr>
                <w:rFonts w:ascii="Lato" w:hAnsi="Lato"/>
                <w:b/>
                <w:bCs/>
                <w:sz w:val="28"/>
                <w:szCs w:val="28"/>
                <w:lang w:val="en-GB"/>
              </w:rPr>
              <w:t xml:space="preserve">UK </w:t>
            </w:r>
            <w:r w:rsidR="001640DE" w:rsidRPr="00FA4170">
              <w:rPr>
                <w:rFonts w:ascii="Lato" w:hAnsi="Lato"/>
                <w:b/>
                <w:bCs/>
                <w:sz w:val="28"/>
                <w:szCs w:val="28"/>
                <w:lang w:val="en-GB"/>
              </w:rPr>
              <w:t>Government</w:t>
            </w:r>
            <w:r w:rsidR="00EE02F2">
              <w:rPr>
                <w:rFonts w:ascii="Lato" w:hAnsi="Lato"/>
                <w:b/>
                <w:bCs/>
                <w:sz w:val="28"/>
                <w:szCs w:val="28"/>
                <w:lang w:val="en-GB"/>
              </w:rPr>
              <w:t xml:space="preserve"> </w:t>
            </w:r>
            <w:r w:rsidRPr="002654CB">
              <w:rPr>
                <w:rFonts w:ascii="Lato" w:hAnsi="Lato"/>
                <w:sz w:val="28"/>
                <w:szCs w:val="28"/>
                <w:lang w:val="en-GB"/>
              </w:rPr>
              <w:t xml:space="preserve">believes that it is </w:t>
            </w:r>
            <w:r w:rsidR="00FA4170">
              <w:rPr>
                <w:rFonts w:ascii="Lato" w:hAnsi="Lato"/>
                <w:sz w:val="28"/>
                <w:szCs w:val="28"/>
                <w:lang w:val="en-GB"/>
              </w:rPr>
              <w:t xml:space="preserve">also </w:t>
            </w:r>
            <w:r w:rsidRPr="002654CB">
              <w:rPr>
                <w:rFonts w:ascii="Lato" w:hAnsi="Lato"/>
                <w:sz w:val="28"/>
                <w:szCs w:val="28"/>
                <w:lang w:val="en-GB"/>
              </w:rPr>
              <w:t xml:space="preserve">necessary to identify and define the characteristics of the most appropriate solution to deliver this aim. </w:t>
            </w:r>
            <w:r w:rsidR="00F04BC8" w:rsidRPr="00F04BC8">
              <w:rPr>
                <w:rFonts w:ascii="Lato" w:hAnsi="Lato"/>
                <w:b/>
                <w:bCs/>
                <w:sz w:val="28"/>
                <w:szCs w:val="28"/>
                <w:lang w:val="en-GB"/>
              </w:rPr>
              <w:t>T</w:t>
            </w:r>
            <w:r w:rsidR="002A3D5F" w:rsidRPr="00FA4170">
              <w:rPr>
                <w:rFonts w:ascii="Lato" w:hAnsi="Lato"/>
                <w:b/>
                <w:bCs/>
                <w:sz w:val="28"/>
                <w:szCs w:val="28"/>
                <w:lang w:val="en-GB"/>
              </w:rPr>
              <w:t xml:space="preserve">he proposed new </w:t>
            </w:r>
            <w:r w:rsidRPr="00FA4170">
              <w:rPr>
                <w:rFonts w:ascii="Lato" w:hAnsi="Lato"/>
                <w:b/>
                <w:bCs/>
                <w:sz w:val="28"/>
                <w:szCs w:val="28"/>
                <w:lang w:val="en-GB"/>
              </w:rPr>
              <w:t xml:space="preserve">Culture of </w:t>
            </w:r>
            <w:r w:rsidR="00637E3C" w:rsidRPr="00FA4170">
              <w:rPr>
                <w:rFonts w:ascii="Lato" w:hAnsi="Lato"/>
                <w:b/>
                <w:bCs/>
                <w:sz w:val="28"/>
                <w:szCs w:val="28"/>
                <w:lang w:val="en-GB"/>
              </w:rPr>
              <w:t xml:space="preserve">Collaborative </w:t>
            </w:r>
            <w:r w:rsidR="00CB192A">
              <w:rPr>
                <w:rFonts w:ascii="Lato" w:hAnsi="Lato"/>
                <w:b/>
                <w:bCs/>
                <w:sz w:val="28"/>
                <w:szCs w:val="28"/>
                <w:lang w:val="en-GB"/>
              </w:rPr>
              <w:t>L</w:t>
            </w:r>
            <w:r w:rsidR="00637E3C" w:rsidRPr="00FA4170">
              <w:rPr>
                <w:rFonts w:ascii="Lato" w:hAnsi="Lato"/>
                <w:b/>
                <w:bCs/>
                <w:sz w:val="28"/>
                <w:szCs w:val="28"/>
                <w:lang w:val="en-GB"/>
              </w:rPr>
              <w:t>eadership</w:t>
            </w:r>
            <w:r w:rsidR="00637E3C" w:rsidRPr="002654CB">
              <w:rPr>
                <w:rFonts w:ascii="Lato" w:hAnsi="Lato"/>
                <w:sz w:val="28"/>
                <w:szCs w:val="28"/>
                <w:lang w:val="en-GB"/>
              </w:rPr>
              <w:t xml:space="preserve"> </w:t>
            </w:r>
            <w:r w:rsidR="00F04BC8">
              <w:rPr>
                <w:rFonts w:ascii="Lato" w:hAnsi="Lato"/>
                <w:sz w:val="28"/>
                <w:szCs w:val="28"/>
                <w:lang w:val="en-GB"/>
              </w:rPr>
              <w:t xml:space="preserve">supports </w:t>
            </w:r>
            <w:r w:rsidR="008F1B1A">
              <w:rPr>
                <w:rFonts w:ascii="Lato" w:hAnsi="Lato"/>
                <w:sz w:val="28"/>
                <w:szCs w:val="28"/>
                <w:lang w:val="en-GB"/>
              </w:rPr>
              <w:t xml:space="preserve">such a </w:t>
            </w:r>
            <w:r w:rsidR="002A3D5F" w:rsidRPr="002654CB">
              <w:rPr>
                <w:rFonts w:ascii="Lato" w:hAnsi="Lato"/>
                <w:sz w:val="28"/>
                <w:szCs w:val="28"/>
                <w:lang w:val="en-GB"/>
              </w:rPr>
              <w:t>s</w:t>
            </w:r>
            <w:r w:rsidRPr="002654CB">
              <w:rPr>
                <w:rFonts w:ascii="Lato" w:hAnsi="Lato"/>
                <w:sz w:val="28"/>
                <w:szCs w:val="28"/>
                <w:lang w:val="en-GB"/>
              </w:rPr>
              <w:t>olution</w:t>
            </w:r>
            <w:r w:rsidR="008F1B1A">
              <w:rPr>
                <w:rFonts w:ascii="Lato" w:hAnsi="Lato"/>
                <w:sz w:val="28"/>
                <w:szCs w:val="28"/>
                <w:lang w:val="en-GB"/>
              </w:rPr>
              <w:t xml:space="preserve">, to </w:t>
            </w:r>
            <w:r w:rsidR="00156A03" w:rsidRPr="002654CB">
              <w:rPr>
                <w:rFonts w:ascii="Lato" w:hAnsi="Lato"/>
                <w:sz w:val="28"/>
                <w:szCs w:val="28"/>
                <w:lang w:val="en-GB"/>
              </w:rPr>
              <w:t xml:space="preserve">go beyond traditional </w:t>
            </w:r>
            <w:r w:rsidRPr="002654CB">
              <w:rPr>
                <w:rFonts w:ascii="Lato" w:hAnsi="Lato"/>
                <w:sz w:val="28"/>
                <w:szCs w:val="28"/>
                <w:lang w:val="en-GB"/>
              </w:rPr>
              <w:t xml:space="preserve">hub-and-spoke </w:t>
            </w:r>
            <w:r w:rsidR="00156A03" w:rsidRPr="002654CB">
              <w:rPr>
                <w:rFonts w:ascii="Lato" w:hAnsi="Lato"/>
                <w:sz w:val="28"/>
                <w:szCs w:val="28"/>
                <w:lang w:val="en-GB"/>
              </w:rPr>
              <w:t xml:space="preserve">arrangements </w:t>
            </w:r>
            <w:r w:rsidR="008F1B1A">
              <w:rPr>
                <w:rFonts w:ascii="Lato" w:hAnsi="Lato"/>
                <w:sz w:val="28"/>
                <w:szCs w:val="28"/>
                <w:lang w:val="en-GB"/>
              </w:rPr>
              <w:t xml:space="preserve">and </w:t>
            </w:r>
            <w:r w:rsidR="00EB705D" w:rsidRPr="002654CB">
              <w:rPr>
                <w:rFonts w:ascii="Lato" w:hAnsi="Lato"/>
                <w:sz w:val="28"/>
                <w:szCs w:val="28"/>
                <w:lang w:val="en-GB"/>
              </w:rPr>
              <w:t xml:space="preserve">to establish </w:t>
            </w:r>
            <w:r w:rsidR="00A51D64" w:rsidRPr="002654CB">
              <w:rPr>
                <w:rFonts w:ascii="Lato" w:hAnsi="Lato"/>
                <w:sz w:val="28"/>
                <w:szCs w:val="28"/>
                <w:lang w:val="en-GB"/>
              </w:rPr>
              <w:t xml:space="preserve">active </w:t>
            </w:r>
            <w:r w:rsidR="00EB705D" w:rsidRPr="002654CB">
              <w:rPr>
                <w:rFonts w:ascii="Lato" w:hAnsi="Lato"/>
                <w:sz w:val="28"/>
                <w:szCs w:val="28"/>
                <w:lang w:val="en-GB"/>
              </w:rPr>
              <w:t xml:space="preserve">digital </w:t>
            </w:r>
            <w:r w:rsidRPr="002654CB">
              <w:rPr>
                <w:rFonts w:ascii="Lato" w:hAnsi="Lato"/>
                <w:sz w:val="28"/>
                <w:szCs w:val="28"/>
                <w:lang w:val="en-GB"/>
              </w:rPr>
              <w:t xml:space="preserve">data bridges between innovation ecosystem partners. </w:t>
            </w:r>
            <w:r w:rsidR="00047DC1" w:rsidRPr="002654CB">
              <w:rPr>
                <w:rFonts w:ascii="Lato" w:hAnsi="Lato"/>
                <w:sz w:val="28"/>
                <w:szCs w:val="28"/>
                <w:lang w:val="en-GB"/>
              </w:rPr>
              <w:t xml:space="preserve">If one could picture </w:t>
            </w:r>
            <w:r w:rsidR="00F12D33">
              <w:rPr>
                <w:rFonts w:ascii="Lato" w:hAnsi="Lato"/>
                <w:sz w:val="28"/>
                <w:szCs w:val="28"/>
                <w:lang w:val="en-GB"/>
              </w:rPr>
              <w:t xml:space="preserve">that </w:t>
            </w:r>
            <w:r w:rsidR="00BB342A">
              <w:rPr>
                <w:rFonts w:ascii="Lato" w:hAnsi="Lato"/>
                <w:sz w:val="28"/>
                <w:szCs w:val="28"/>
                <w:lang w:val="en-GB"/>
              </w:rPr>
              <w:t xml:space="preserve">in the middle </w:t>
            </w:r>
            <w:r w:rsidR="003260EF" w:rsidRPr="002654CB">
              <w:rPr>
                <w:rFonts w:ascii="Lato" w:hAnsi="Lato"/>
                <w:sz w:val="28"/>
                <w:szCs w:val="28"/>
                <w:lang w:val="en-GB"/>
              </w:rPr>
              <w:t xml:space="preserve">of </w:t>
            </w:r>
            <w:r w:rsidR="00F12D33">
              <w:rPr>
                <w:rFonts w:ascii="Lato" w:hAnsi="Lato"/>
                <w:sz w:val="28"/>
                <w:szCs w:val="28"/>
                <w:lang w:val="en-GB"/>
              </w:rPr>
              <w:t xml:space="preserve">a </w:t>
            </w:r>
            <w:r w:rsidR="003260EF" w:rsidRPr="002654CB">
              <w:rPr>
                <w:rFonts w:ascii="Lato" w:hAnsi="Lato"/>
                <w:sz w:val="28"/>
                <w:szCs w:val="28"/>
                <w:lang w:val="en-GB"/>
              </w:rPr>
              <w:t xml:space="preserve">Maslow’s </w:t>
            </w:r>
            <w:r w:rsidR="00F12D33">
              <w:rPr>
                <w:rFonts w:ascii="Lato" w:hAnsi="Lato"/>
                <w:sz w:val="28"/>
                <w:szCs w:val="28"/>
                <w:lang w:val="en-GB"/>
              </w:rPr>
              <w:t xml:space="preserve">pyramid </w:t>
            </w:r>
            <w:r w:rsidR="00214EBD">
              <w:rPr>
                <w:rFonts w:ascii="Lato" w:hAnsi="Lato"/>
                <w:sz w:val="28"/>
                <w:szCs w:val="28"/>
                <w:lang w:val="en-GB"/>
              </w:rPr>
              <w:t>going up</w:t>
            </w:r>
            <w:r w:rsidR="00A20D70">
              <w:rPr>
                <w:rFonts w:ascii="Lato" w:hAnsi="Lato"/>
                <w:sz w:val="28"/>
                <w:szCs w:val="28"/>
                <w:lang w:val="en-GB"/>
              </w:rPr>
              <w:t xml:space="preserve">, which is </w:t>
            </w:r>
            <w:r w:rsidR="00926354">
              <w:rPr>
                <w:rFonts w:ascii="Lato" w:hAnsi="Lato"/>
                <w:sz w:val="28"/>
                <w:szCs w:val="28"/>
                <w:lang w:val="en-GB"/>
              </w:rPr>
              <w:t xml:space="preserve">the </w:t>
            </w:r>
            <w:r w:rsidR="00317491" w:rsidRPr="002654CB">
              <w:rPr>
                <w:rFonts w:ascii="Lato" w:hAnsi="Lato"/>
                <w:sz w:val="28"/>
                <w:szCs w:val="28"/>
                <w:lang w:val="en-GB"/>
              </w:rPr>
              <w:t>accele</w:t>
            </w:r>
            <w:r w:rsidR="00317491">
              <w:rPr>
                <w:rFonts w:ascii="Lato" w:hAnsi="Lato"/>
                <w:sz w:val="28"/>
                <w:szCs w:val="28"/>
                <w:lang w:val="en-GB"/>
              </w:rPr>
              <w:t>rati</w:t>
            </w:r>
            <w:r w:rsidR="00A20D70">
              <w:rPr>
                <w:rFonts w:ascii="Lato" w:hAnsi="Lato"/>
                <w:sz w:val="28"/>
                <w:szCs w:val="28"/>
                <w:lang w:val="en-GB"/>
              </w:rPr>
              <w:t xml:space="preserve">on of </w:t>
            </w:r>
            <w:r w:rsidR="00926354">
              <w:rPr>
                <w:rFonts w:ascii="Lato" w:hAnsi="Lato"/>
                <w:sz w:val="28"/>
                <w:szCs w:val="28"/>
                <w:lang w:val="en-GB"/>
              </w:rPr>
              <w:t xml:space="preserve">the </w:t>
            </w:r>
            <w:r w:rsidR="00296B6E" w:rsidRPr="002654CB">
              <w:rPr>
                <w:rFonts w:ascii="Lato" w:hAnsi="Lato"/>
                <w:sz w:val="28"/>
                <w:szCs w:val="28"/>
                <w:lang w:val="en-GB"/>
              </w:rPr>
              <w:t>S</w:t>
            </w:r>
            <w:r w:rsidR="00926354">
              <w:rPr>
                <w:rFonts w:ascii="Lato" w:hAnsi="Lato"/>
                <w:sz w:val="28"/>
                <w:szCs w:val="28"/>
                <w:lang w:val="en-GB"/>
              </w:rPr>
              <w:t>ustainable Development Goals</w:t>
            </w:r>
            <w:r w:rsidR="00296B6E" w:rsidRPr="002654CB">
              <w:rPr>
                <w:rFonts w:ascii="Lato" w:hAnsi="Lato"/>
                <w:sz w:val="28"/>
                <w:szCs w:val="28"/>
                <w:lang w:val="en-GB"/>
              </w:rPr>
              <w:t>,</w:t>
            </w:r>
            <w:r w:rsidRPr="002654CB">
              <w:rPr>
                <w:rFonts w:ascii="Lato" w:hAnsi="Lato"/>
                <w:sz w:val="28"/>
                <w:szCs w:val="28"/>
                <w:lang w:val="en-GB"/>
              </w:rPr>
              <w:t xml:space="preserve"> the </w:t>
            </w:r>
            <w:r w:rsidR="00214EBD">
              <w:rPr>
                <w:rFonts w:ascii="Lato" w:hAnsi="Lato"/>
                <w:sz w:val="28"/>
                <w:szCs w:val="28"/>
                <w:lang w:val="en-GB"/>
              </w:rPr>
              <w:t xml:space="preserve">supported solution </w:t>
            </w:r>
            <w:r w:rsidR="00C27005">
              <w:rPr>
                <w:rFonts w:ascii="Lato" w:hAnsi="Lato"/>
                <w:sz w:val="28"/>
                <w:szCs w:val="28"/>
                <w:lang w:val="en-GB"/>
              </w:rPr>
              <w:t xml:space="preserve">ecosystem </w:t>
            </w:r>
            <w:r w:rsidR="00B33B03" w:rsidRPr="002654CB">
              <w:rPr>
                <w:rFonts w:ascii="Lato" w:hAnsi="Lato"/>
                <w:sz w:val="28"/>
                <w:szCs w:val="28"/>
                <w:lang w:val="en-GB"/>
              </w:rPr>
              <w:t>is fundamental</w:t>
            </w:r>
            <w:r w:rsidR="00151BE1" w:rsidRPr="002654CB">
              <w:rPr>
                <w:rFonts w:ascii="Lato" w:hAnsi="Lato"/>
                <w:sz w:val="28"/>
                <w:szCs w:val="28"/>
                <w:lang w:val="en-GB"/>
              </w:rPr>
              <w:t xml:space="preserve"> </w:t>
            </w:r>
            <w:r w:rsidR="00C27005">
              <w:rPr>
                <w:rFonts w:ascii="Lato" w:hAnsi="Lato"/>
                <w:sz w:val="28"/>
                <w:szCs w:val="28"/>
                <w:lang w:val="en-GB"/>
              </w:rPr>
              <w:t xml:space="preserve">in that it </w:t>
            </w:r>
            <w:r w:rsidR="006C6A6D">
              <w:rPr>
                <w:rFonts w:ascii="Lato" w:hAnsi="Lato"/>
                <w:sz w:val="28"/>
                <w:szCs w:val="28"/>
                <w:lang w:val="en-GB"/>
              </w:rPr>
              <w:t xml:space="preserve">underpins </w:t>
            </w:r>
            <w:r w:rsidR="000A31CB">
              <w:rPr>
                <w:rFonts w:ascii="Lato" w:hAnsi="Lato"/>
                <w:sz w:val="28"/>
                <w:szCs w:val="28"/>
                <w:lang w:val="en-GB"/>
              </w:rPr>
              <w:t xml:space="preserve">adaptive </w:t>
            </w:r>
            <w:r w:rsidR="006C6A6D">
              <w:rPr>
                <w:rFonts w:ascii="Lato" w:hAnsi="Lato"/>
                <w:sz w:val="28"/>
                <w:szCs w:val="28"/>
                <w:lang w:val="en-GB"/>
              </w:rPr>
              <w:t xml:space="preserve">collaboration and </w:t>
            </w:r>
            <w:r w:rsidRPr="002654CB">
              <w:rPr>
                <w:rFonts w:ascii="Lato" w:hAnsi="Lato"/>
                <w:sz w:val="28"/>
                <w:szCs w:val="28"/>
                <w:lang w:val="en-GB"/>
              </w:rPr>
              <w:t>help</w:t>
            </w:r>
            <w:r w:rsidR="00C27005">
              <w:rPr>
                <w:rFonts w:ascii="Lato" w:hAnsi="Lato"/>
                <w:sz w:val="28"/>
                <w:szCs w:val="28"/>
                <w:lang w:val="en-GB"/>
              </w:rPr>
              <w:t>s</w:t>
            </w:r>
            <w:r w:rsidRPr="002654CB">
              <w:rPr>
                <w:rFonts w:ascii="Lato" w:hAnsi="Lato"/>
                <w:sz w:val="28"/>
                <w:szCs w:val="28"/>
                <w:lang w:val="en-GB"/>
              </w:rPr>
              <w:t xml:space="preserve"> implement </w:t>
            </w:r>
            <w:r w:rsidR="00BC322F">
              <w:rPr>
                <w:rFonts w:ascii="Lato" w:hAnsi="Lato"/>
                <w:sz w:val="28"/>
                <w:szCs w:val="28"/>
                <w:lang w:val="en-GB"/>
              </w:rPr>
              <w:t xml:space="preserve">a range of </w:t>
            </w:r>
            <w:r w:rsidRPr="002654CB">
              <w:rPr>
                <w:rFonts w:ascii="Lato" w:hAnsi="Lato"/>
                <w:sz w:val="28"/>
                <w:szCs w:val="28"/>
                <w:lang w:val="en-GB"/>
              </w:rPr>
              <w:t>regulatory policies</w:t>
            </w:r>
            <w:r w:rsidR="00616E0D">
              <w:rPr>
                <w:rFonts w:ascii="Lato" w:hAnsi="Lato"/>
                <w:sz w:val="28"/>
                <w:szCs w:val="28"/>
                <w:lang w:val="en-GB"/>
              </w:rPr>
              <w:t xml:space="preserve"> </w:t>
            </w:r>
            <w:r w:rsidR="00AC13B5">
              <w:rPr>
                <w:rFonts w:ascii="Lato" w:hAnsi="Lato"/>
                <w:sz w:val="28"/>
                <w:szCs w:val="28"/>
                <w:lang w:val="en-GB"/>
              </w:rPr>
              <w:t>with m</w:t>
            </w:r>
            <w:r w:rsidRPr="002654CB">
              <w:rPr>
                <w:rFonts w:ascii="Lato" w:hAnsi="Lato"/>
                <w:sz w:val="28"/>
                <w:szCs w:val="28"/>
                <w:lang w:val="en-GB"/>
              </w:rPr>
              <w:t>eaningful data uses</w:t>
            </w:r>
            <w:r w:rsidR="004C24BF">
              <w:rPr>
                <w:rFonts w:ascii="Lato" w:hAnsi="Lato"/>
                <w:sz w:val="28"/>
                <w:szCs w:val="28"/>
                <w:lang w:val="en-GB"/>
              </w:rPr>
              <w:t xml:space="preserve"> </w:t>
            </w:r>
            <w:r w:rsidR="00AC13B5">
              <w:rPr>
                <w:rFonts w:ascii="Lato" w:hAnsi="Lato"/>
                <w:sz w:val="28"/>
                <w:szCs w:val="28"/>
                <w:lang w:val="en-GB"/>
              </w:rPr>
              <w:t xml:space="preserve">that bridge global health gaps and </w:t>
            </w:r>
            <w:r w:rsidRPr="002654CB">
              <w:rPr>
                <w:rFonts w:ascii="Lato" w:hAnsi="Lato"/>
                <w:sz w:val="28"/>
                <w:szCs w:val="28"/>
                <w:lang w:val="en-GB"/>
              </w:rPr>
              <w:t>pinpoint which challenges to prioritise</w:t>
            </w:r>
            <w:r w:rsidR="00AC0FFF">
              <w:rPr>
                <w:rFonts w:ascii="Lato" w:hAnsi="Lato"/>
                <w:sz w:val="28"/>
                <w:szCs w:val="28"/>
                <w:lang w:val="en-GB"/>
              </w:rPr>
              <w:t>.</w:t>
            </w:r>
          </w:p>
        </w:tc>
      </w:tr>
    </w:tbl>
    <w:p w14:paraId="5CD2E4FC" w14:textId="77777777" w:rsidR="00CF070D" w:rsidRPr="002654CB" w:rsidRDefault="00CF070D" w:rsidP="00BB71BC">
      <w:pPr>
        <w:pStyle w:val="BodyText"/>
        <w:rPr>
          <w:rFonts w:ascii="Lato" w:hAnsi="Lato" w:cstheme="minorBidi"/>
          <w:color w:val="000000" w:themeColor="text1"/>
          <w:sz w:val="24"/>
          <w:szCs w:val="24"/>
        </w:rPr>
      </w:pPr>
    </w:p>
    <w:p w14:paraId="1222BC2A" w14:textId="62AA894D" w:rsidR="00FE4B01" w:rsidRPr="002654CB" w:rsidRDefault="00CF070D" w:rsidP="00F52ED3">
      <w:pPr>
        <w:spacing w:after="240"/>
        <w:rPr>
          <w:rFonts w:ascii="Lato" w:hAnsi="Lato"/>
          <w:color w:val="000000" w:themeColor="text1"/>
          <w:sz w:val="28"/>
          <w:szCs w:val="28"/>
          <w:lang w:val="en-GB"/>
        </w:rPr>
      </w:pPr>
      <w:r w:rsidRPr="002654CB">
        <w:rPr>
          <w:rFonts w:ascii="Lato" w:hAnsi="Lato"/>
          <w:color w:val="000000" w:themeColor="text1"/>
          <w:sz w:val="28"/>
          <w:szCs w:val="28"/>
          <w:lang w:val="en-GB"/>
        </w:rPr>
        <w:t>Thank you</w:t>
      </w:r>
      <w:r w:rsidR="009B04ED">
        <w:rPr>
          <w:rFonts w:ascii="Lato" w:hAnsi="Lato"/>
          <w:color w:val="000000" w:themeColor="text1"/>
          <w:sz w:val="28"/>
          <w:szCs w:val="28"/>
          <w:lang w:val="en-GB"/>
        </w:rPr>
        <w:t xml:space="preserve"> and </w:t>
      </w:r>
      <w:r w:rsidRPr="002654CB">
        <w:rPr>
          <w:rFonts w:ascii="Lato" w:hAnsi="Lato"/>
          <w:color w:val="000000" w:themeColor="text1"/>
          <w:sz w:val="28"/>
          <w:szCs w:val="28"/>
          <w:lang w:val="en-GB"/>
        </w:rPr>
        <w:t xml:space="preserve">I look forward to </w:t>
      </w:r>
      <w:r w:rsidR="009F7F74">
        <w:rPr>
          <w:rFonts w:ascii="Lato" w:hAnsi="Lato"/>
          <w:color w:val="000000" w:themeColor="text1"/>
          <w:sz w:val="28"/>
          <w:szCs w:val="28"/>
          <w:lang w:val="en-GB"/>
        </w:rPr>
        <w:t xml:space="preserve">advancing all important </w:t>
      </w:r>
      <w:r w:rsidRPr="002654CB">
        <w:rPr>
          <w:rFonts w:ascii="Lato" w:hAnsi="Lato"/>
          <w:color w:val="000000" w:themeColor="text1"/>
          <w:sz w:val="28"/>
          <w:szCs w:val="28"/>
          <w:lang w:val="en-GB"/>
        </w:rPr>
        <w:t>questions</w:t>
      </w:r>
      <w:r w:rsidR="009F7F74">
        <w:rPr>
          <w:rFonts w:ascii="Lato" w:hAnsi="Lato"/>
          <w:color w:val="000000" w:themeColor="text1"/>
          <w:sz w:val="28"/>
          <w:szCs w:val="28"/>
          <w:lang w:val="en-GB"/>
        </w:rPr>
        <w:t xml:space="preserve"> together with you</w:t>
      </w:r>
      <w:r w:rsidRPr="002654CB">
        <w:rPr>
          <w:rFonts w:ascii="Lato" w:hAnsi="Lato"/>
          <w:color w:val="000000" w:themeColor="text1"/>
          <w:sz w:val="28"/>
          <w:szCs w:val="28"/>
          <w:lang w:val="en-GB"/>
        </w:rPr>
        <w:t xml:space="preserve">. </w:t>
      </w:r>
    </w:p>
    <w:p w14:paraId="1823A89E" w14:textId="77777777" w:rsidR="009823A1" w:rsidRPr="002654CB" w:rsidRDefault="009823A1">
      <w:pPr>
        <w:spacing w:after="240"/>
        <w:rPr>
          <w:rFonts w:ascii="Lato" w:hAnsi="Lato"/>
          <w:color w:val="000000" w:themeColor="text1"/>
          <w:sz w:val="24"/>
          <w:szCs w:val="24"/>
          <w:lang w:val="en-GB"/>
        </w:rPr>
      </w:pPr>
    </w:p>
    <w:sectPr w:rsidR="009823A1" w:rsidRPr="002654CB" w:rsidSect="00A746FB">
      <w:foot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48896F" w14:textId="77777777" w:rsidR="00955654" w:rsidRDefault="00955654" w:rsidP="00C703E9">
      <w:pPr>
        <w:spacing w:after="0" w:line="240" w:lineRule="auto"/>
      </w:pPr>
      <w:r>
        <w:separator/>
      </w:r>
    </w:p>
  </w:endnote>
  <w:endnote w:type="continuationSeparator" w:id="0">
    <w:p w14:paraId="7D0AD3CB" w14:textId="77777777" w:rsidR="00955654" w:rsidRDefault="00955654" w:rsidP="00C703E9">
      <w:pPr>
        <w:spacing w:after="0" w:line="240" w:lineRule="auto"/>
      </w:pPr>
      <w:r>
        <w:continuationSeparator/>
      </w:r>
    </w:p>
  </w:endnote>
  <w:endnote w:type="continuationNotice" w:id="1">
    <w:p w14:paraId="0117A8F2" w14:textId="77777777" w:rsidR="00955654" w:rsidRDefault="009556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Lato">
    <w:altName w:val="Segoe UI"/>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2375510"/>
      <w:docPartObj>
        <w:docPartGallery w:val="Page Numbers (Bottom of Page)"/>
        <w:docPartUnique/>
      </w:docPartObj>
    </w:sdtPr>
    <w:sdtEndPr>
      <w:rPr>
        <w:noProof/>
      </w:rPr>
    </w:sdtEndPr>
    <w:sdtContent>
      <w:p w14:paraId="132A9C9B" w14:textId="3943793E" w:rsidR="008321EC" w:rsidRDefault="008321E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88C374" w14:textId="77777777" w:rsidR="008321EC" w:rsidRDefault="008321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6F1B60" w14:textId="77777777" w:rsidR="00955654" w:rsidRDefault="00955654" w:rsidP="00C703E9">
      <w:pPr>
        <w:spacing w:after="0" w:line="240" w:lineRule="auto"/>
      </w:pPr>
      <w:r>
        <w:separator/>
      </w:r>
    </w:p>
  </w:footnote>
  <w:footnote w:type="continuationSeparator" w:id="0">
    <w:p w14:paraId="6A01211A" w14:textId="77777777" w:rsidR="00955654" w:rsidRDefault="00955654" w:rsidP="00C703E9">
      <w:pPr>
        <w:spacing w:after="0" w:line="240" w:lineRule="auto"/>
      </w:pPr>
      <w:r>
        <w:continuationSeparator/>
      </w:r>
    </w:p>
  </w:footnote>
  <w:footnote w:type="continuationNotice" w:id="1">
    <w:p w14:paraId="20AC55CF" w14:textId="77777777" w:rsidR="00955654" w:rsidRDefault="00955654">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CRZFL56k" int2:invalidationBookmarkName="" int2:hashCode="rac5Xv+rfal2n6" int2:id="I3lUUtLr">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54374B"/>
    <w:multiLevelType w:val="hybridMultilevel"/>
    <w:tmpl w:val="D4DA502A"/>
    <w:lvl w:ilvl="0" w:tplc="C83EADF8">
      <w:start w:val="1"/>
      <w:numFmt w:val="bullet"/>
      <w:lvlText w:val="•"/>
      <w:lvlJc w:val="left"/>
      <w:pPr>
        <w:tabs>
          <w:tab w:val="num" w:pos="720"/>
        </w:tabs>
        <w:ind w:left="720" w:hanging="360"/>
      </w:pPr>
      <w:rPr>
        <w:rFonts w:ascii="Arial" w:hAnsi="Arial" w:hint="default"/>
      </w:rPr>
    </w:lvl>
    <w:lvl w:ilvl="1" w:tplc="A260BC84" w:tentative="1">
      <w:start w:val="1"/>
      <w:numFmt w:val="bullet"/>
      <w:lvlText w:val="•"/>
      <w:lvlJc w:val="left"/>
      <w:pPr>
        <w:tabs>
          <w:tab w:val="num" w:pos="1440"/>
        </w:tabs>
        <w:ind w:left="1440" w:hanging="360"/>
      </w:pPr>
      <w:rPr>
        <w:rFonts w:ascii="Arial" w:hAnsi="Arial" w:hint="default"/>
      </w:rPr>
    </w:lvl>
    <w:lvl w:ilvl="2" w:tplc="BDC821D6" w:tentative="1">
      <w:start w:val="1"/>
      <w:numFmt w:val="bullet"/>
      <w:lvlText w:val="•"/>
      <w:lvlJc w:val="left"/>
      <w:pPr>
        <w:tabs>
          <w:tab w:val="num" w:pos="2160"/>
        </w:tabs>
        <w:ind w:left="2160" w:hanging="360"/>
      </w:pPr>
      <w:rPr>
        <w:rFonts w:ascii="Arial" w:hAnsi="Arial" w:hint="default"/>
      </w:rPr>
    </w:lvl>
    <w:lvl w:ilvl="3" w:tplc="5090242E" w:tentative="1">
      <w:start w:val="1"/>
      <w:numFmt w:val="bullet"/>
      <w:lvlText w:val="•"/>
      <w:lvlJc w:val="left"/>
      <w:pPr>
        <w:tabs>
          <w:tab w:val="num" w:pos="2880"/>
        </w:tabs>
        <w:ind w:left="2880" w:hanging="360"/>
      </w:pPr>
      <w:rPr>
        <w:rFonts w:ascii="Arial" w:hAnsi="Arial" w:hint="default"/>
      </w:rPr>
    </w:lvl>
    <w:lvl w:ilvl="4" w:tplc="8214C6F8" w:tentative="1">
      <w:start w:val="1"/>
      <w:numFmt w:val="bullet"/>
      <w:lvlText w:val="•"/>
      <w:lvlJc w:val="left"/>
      <w:pPr>
        <w:tabs>
          <w:tab w:val="num" w:pos="3600"/>
        </w:tabs>
        <w:ind w:left="3600" w:hanging="360"/>
      </w:pPr>
      <w:rPr>
        <w:rFonts w:ascii="Arial" w:hAnsi="Arial" w:hint="default"/>
      </w:rPr>
    </w:lvl>
    <w:lvl w:ilvl="5" w:tplc="90189556" w:tentative="1">
      <w:start w:val="1"/>
      <w:numFmt w:val="bullet"/>
      <w:lvlText w:val="•"/>
      <w:lvlJc w:val="left"/>
      <w:pPr>
        <w:tabs>
          <w:tab w:val="num" w:pos="4320"/>
        </w:tabs>
        <w:ind w:left="4320" w:hanging="360"/>
      </w:pPr>
      <w:rPr>
        <w:rFonts w:ascii="Arial" w:hAnsi="Arial" w:hint="default"/>
      </w:rPr>
    </w:lvl>
    <w:lvl w:ilvl="6" w:tplc="77D0CD12" w:tentative="1">
      <w:start w:val="1"/>
      <w:numFmt w:val="bullet"/>
      <w:lvlText w:val="•"/>
      <w:lvlJc w:val="left"/>
      <w:pPr>
        <w:tabs>
          <w:tab w:val="num" w:pos="5040"/>
        </w:tabs>
        <w:ind w:left="5040" w:hanging="360"/>
      </w:pPr>
      <w:rPr>
        <w:rFonts w:ascii="Arial" w:hAnsi="Arial" w:hint="default"/>
      </w:rPr>
    </w:lvl>
    <w:lvl w:ilvl="7" w:tplc="E93EAF5A" w:tentative="1">
      <w:start w:val="1"/>
      <w:numFmt w:val="bullet"/>
      <w:lvlText w:val="•"/>
      <w:lvlJc w:val="left"/>
      <w:pPr>
        <w:tabs>
          <w:tab w:val="num" w:pos="5760"/>
        </w:tabs>
        <w:ind w:left="5760" w:hanging="360"/>
      </w:pPr>
      <w:rPr>
        <w:rFonts w:ascii="Arial" w:hAnsi="Arial" w:hint="default"/>
      </w:rPr>
    </w:lvl>
    <w:lvl w:ilvl="8" w:tplc="BBD8011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ED97AAB"/>
    <w:multiLevelType w:val="hybridMultilevel"/>
    <w:tmpl w:val="A8ECD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7C5E67"/>
    <w:multiLevelType w:val="hybridMultilevel"/>
    <w:tmpl w:val="C07290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1CC27A0"/>
    <w:multiLevelType w:val="hybridMultilevel"/>
    <w:tmpl w:val="DA3CB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406100">
    <w:abstractNumId w:val="2"/>
  </w:num>
  <w:num w:numId="2" w16cid:durableId="206650159">
    <w:abstractNumId w:val="0"/>
  </w:num>
  <w:num w:numId="3" w16cid:durableId="1761413095">
    <w:abstractNumId w:val="3"/>
  </w:num>
  <w:num w:numId="4" w16cid:durableId="1484737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4"/>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55F"/>
    <w:rsid w:val="00012CF6"/>
    <w:rsid w:val="000149B5"/>
    <w:rsid w:val="00015947"/>
    <w:rsid w:val="00020D15"/>
    <w:rsid w:val="0002115D"/>
    <w:rsid w:val="00022BAB"/>
    <w:rsid w:val="0002509D"/>
    <w:rsid w:val="00027722"/>
    <w:rsid w:val="0003217B"/>
    <w:rsid w:val="00032228"/>
    <w:rsid w:val="00032743"/>
    <w:rsid w:val="00032D2B"/>
    <w:rsid w:val="00034E1F"/>
    <w:rsid w:val="000358C2"/>
    <w:rsid w:val="0003727C"/>
    <w:rsid w:val="00047DC1"/>
    <w:rsid w:val="00050C7E"/>
    <w:rsid w:val="0005351A"/>
    <w:rsid w:val="0005393A"/>
    <w:rsid w:val="00055B99"/>
    <w:rsid w:val="00057937"/>
    <w:rsid w:val="00061A79"/>
    <w:rsid w:val="00065109"/>
    <w:rsid w:val="0007118E"/>
    <w:rsid w:val="00073093"/>
    <w:rsid w:val="00075DAF"/>
    <w:rsid w:val="00075FE3"/>
    <w:rsid w:val="000768D5"/>
    <w:rsid w:val="00082E88"/>
    <w:rsid w:val="00082F5A"/>
    <w:rsid w:val="00083852"/>
    <w:rsid w:val="00084B60"/>
    <w:rsid w:val="00091BED"/>
    <w:rsid w:val="00092E4C"/>
    <w:rsid w:val="00094659"/>
    <w:rsid w:val="00094E7B"/>
    <w:rsid w:val="00097787"/>
    <w:rsid w:val="000A31CB"/>
    <w:rsid w:val="000A3699"/>
    <w:rsid w:val="000A397F"/>
    <w:rsid w:val="000B0418"/>
    <w:rsid w:val="000B0700"/>
    <w:rsid w:val="000B1C29"/>
    <w:rsid w:val="000B3D22"/>
    <w:rsid w:val="000B72CF"/>
    <w:rsid w:val="000C3EAE"/>
    <w:rsid w:val="000C5636"/>
    <w:rsid w:val="000C67FE"/>
    <w:rsid w:val="000D32EF"/>
    <w:rsid w:val="000D5186"/>
    <w:rsid w:val="000D59FA"/>
    <w:rsid w:val="000E4DD6"/>
    <w:rsid w:val="000E56D0"/>
    <w:rsid w:val="000F0D1D"/>
    <w:rsid w:val="000F2A80"/>
    <w:rsid w:val="000F45B8"/>
    <w:rsid w:val="000F52E6"/>
    <w:rsid w:val="001009D6"/>
    <w:rsid w:val="00103E31"/>
    <w:rsid w:val="00105174"/>
    <w:rsid w:val="00111D46"/>
    <w:rsid w:val="001121AE"/>
    <w:rsid w:val="00121EB2"/>
    <w:rsid w:val="00124762"/>
    <w:rsid w:val="0012715C"/>
    <w:rsid w:val="001357A7"/>
    <w:rsid w:val="001375D1"/>
    <w:rsid w:val="00137762"/>
    <w:rsid w:val="001449B0"/>
    <w:rsid w:val="00146194"/>
    <w:rsid w:val="00146531"/>
    <w:rsid w:val="00146B0C"/>
    <w:rsid w:val="00151BE1"/>
    <w:rsid w:val="00154350"/>
    <w:rsid w:val="001558D6"/>
    <w:rsid w:val="001559B3"/>
    <w:rsid w:val="00155D93"/>
    <w:rsid w:val="00155E61"/>
    <w:rsid w:val="00156A03"/>
    <w:rsid w:val="00160D24"/>
    <w:rsid w:val="001640DE"/>
    <w:rsid w:val="001646EA"/>
    <w:rsid w:val="001679B3"/>
    <w:rsid w:val="00171020"/>
    <w:rsid w:val="00171948"/>
    <w:rsid w:val="001719E1"/>
    <w:rsid w:val="001722DF"/>
    <w:rsid w:val="001772D3"/>
    <w:rsid w:val="001776A8"/>
    <w:rsid w:val="00177DFE"/>
    <w:rsid w:val="001843B2"/>
    <w:rsid w:val="00186BAC"/>
    <w:rsid w:val="00186CAF"/>
    <w:rsid w:val="00187DB0"/>
    <w:rsid w:val="00190453"/>
    <w:rsid w:val="001928C8"/>
    <w:rsid w:val="001934C2"/>
    <w:rsid w:val="00193EC5"/>
    <w:rsid w:val="00196040"/>
    <w:rsid w:val="001A204F"/>
    <w:rsid w:val="001A3C75"/>
    <w:rsid w:val="001A3F84"/>
    <w:rsid w:val="001A67B0"/>
    <w:rsid w:val="001B2226"/>
    <w:rsid w:val="001B56A3"/>
    <w:rsid w:val="001B6FFC"/>
    <w:rsid w:val="001B7444"/>
    <w:rsid w:val="001B7B77"/>
    <w:rsid w:val="001C542E"/>
    <w:rsid w:val="001C5F45"/>
    <w:rsid w:val="001D57B7"/>
    <w:rsid w:val="001E258A"/>
    <w:rsid w:val="001F169B"/>
    <w:rsid w:val="001F1780"/>
    <w:rsid w:val="001F17A5"/>
    <w:rsid w:val="001F1D58"/>
    <w:rsid w:val="001F2D89"/>
    <w:rsid w:val="001F2EC1"/>
    <w:rsid w:val="001F46E2"/>
    <w:rsid w:val="001F73EE"/>
    <w:rsid w:val="001F7AE3"/>
    <w:rsid w:val="002005E3"/>
    <w:rsid w:val="002026B0"/>
    <w:rsid w:val="00203641"/>
    <w:rsid w:val="002037A2"/>
    <w:rsid w:val="00205FA6"/>
    <w:rsid w:val="002079B1"/>
    <w:rsid w:val="002107D3"/>
    <w:rsid w:val="002113E6"/>
    <w:rsid w:val="00214EBD"/>
    <w:rsid w:val="00217183"/>
    <w:rsid w:val="00223384"/>
    <w:rsid w:val="00224B74"/>
    <w:rsid w:val="00225FCA"/>
    <w:rsid w:val="00226CB4"/>
    <w:rsid w:val="00226EE7"/>
    <w:rsid w:val="00226F35"/>
    <w:rsid w:val="00233DB3"/>
    <w:rsid w:val="00237F84"/>
    <w:rsid w:val="00240E52"/>
    <w:rsid w:val="00241D94"/>
    <w:rsid w:val="0024414D"/>
    <w:rsid w:val="00244C91"/>
    <w:rsid w:val="00247362"/>
    <w:rsid w:val="00247786"/>
    <w:rsid w:val="00252ED9"/>
    <w:rsid w:val="0025321B"/>
    <w:rsid w:val="00257B4D"/>
    <w:rsid w:val="00261052"/>
    <w:rsid w:val="002612C2"/>
    <w:rsid w:val="00261B55"/>
    <w:rsid w:val="002623E4"/>
    <w:rsid w:val="00263997"/>
    <w:rsid w:val="002654CB"/>
    <w:rsid w:val="002663BF"/>
    <w:rsid w:val="002666DE"/>
    <w:rsid w:val="00270790"/>
    <w:rsid w:val="00272DEE"/>
    <w:rsid w:val="00275A64"/>
    <w:rsid w:val="00280D22"/>
    <w:rsid w:val="00281FF9"/>
    <w:rsid w:val="00282B26"/>
    <w:rsid w:val="00283F29"/>
    <w:rsid w:val="00290436"/>
    <w:rsid w:val="0029197F"/>
    <w:rsid w:val="00295B32"/>
    <w:rsid w:val="00296B6E"/>
    <w:rsid w:val="00297677"/>
    <w:rsid w:val="002A0A54"/>
    <w:rsid w:val="002A0A89"/>
    <w:rsid w:val="002A283E"/>
    <w:rsid w:val="002A3D5F"/>
    <w:rsid w:val="002B38E1"/>
    <w:rsid w:val="002B4BBC"/>
    <w:rsid w:val="002B4C45"/>
    <w:rsid w:val="002B534C"/>
    <w:rsid w:val="002C174A"/>
    <w:rsid w:val="002C5658"/>
    <w:rsid w:val="002C5E8F"/>
    <w:rsid w:val="002C7287"/>
    <w:rsid w:val="002D0DDF"/>
    <w:rsid w:val="002D1474"/>
    <w:rsid w:val="002D5FA0"/>
    <w:rsid w:val="002D71C7"/>
    <w:rsid w:val="002E0C17"/>
    <w:rsid w:val="002E4698"/>
    <w:rsid w:val="002E4B3A"/>
    <w:rsid w:val="002E77F7"/>
    <w:rsid w:val="002F2A1B"/>
    <w:rsid w:val="002F33BF"/>
    <w:rsid w:val="002F5EB5"/>
    <w:rsid w:val="002F709E"/>
    <w:rsid w:val="00301139"/>
    <w:rsid w:val="0030303E"/>
    <w:rsid w:val="0030433D"/>
    <w:rsid w:val="0030736B"/>
    <w:rsid w:val="00316D29"/>
    <w:rsid w:val="00317491"/>
    <w:rsid w:val="003201B2"/>
    <w:rsid w:val="0032458D"/>
    <w:rsid w:val="003260EF"/>
    <w:rsid w:val="00330FA0"/>
    <w:rsid w:val="003327EC"/>
    <w:rsid w:val="00333A6B"/>
    <w:rsid w:val="00336F96"/>
    <w:rsid w:val="003372A5"/>
    <w:rsid w:val="00342405"/>
    <w:rsid w:val="003503A8"/>
    <w:rsid w:val="0035692A"/>
    <w:rsid w:val="00360965"/>
    <w:rsid w:val="00372F48"/>
    <w:rsid w:val="00373B61"/>
    <w:rsid w:val="003746AF"/>
    <w:rsid w:val="003758E3"/>
    <w:rsid w:val="0037618E"/>
    <w:rsid w:val="00377F04"/>
    <w:rsid w:val="00377FDB"/>
    <w:rsid w:val="00380DED"/>
    <w:rsid w:val="0038272A"/>
    <w:rsid w:val="00383A60"/>
    <w:rsid w:val="00383C0A"/>
    <w:rsid w:val="003846B1"/>
    <w:rsid w:val="00390387"/>
    <w:rsid w:val="00391B34"/>
    <w:rsid w:val="00395A01"/>
    <w:rsid w:val="003973EE"/>
    <w:rsid w:val="00397BEC"/>
    <w:rsid w:val="003A4032"/>
    <w:rsid w:val="003A4D56"/>
    <w:rsid w:val="003A5483"/>
    <w:rsid w:val="003A5ED5"/>
    <w:rsid w:val="003A7410"/>
    <w:rsid w:val="003A77CE"/>
    <w:rsid w:val="003A7F06"/>
    <w:rsid w:val="003B01EE"/>
    <w:rsid w:val="003B2A86"/>
    <w:rsid w:val="003B4E9A"/>
    <w:rsid w:val="003B55EB"/>
    <w:rsid w:val="003B7212"/>
    <w:rsid w:val="003B7657"/>
    <w:rsid w:val="003B7B6E"/>
    <w:rsid w:val="003C0A5B"/>
    <w:rsid w:val="003C121B"/>
    <w:rsid w:val="003C166F"/>
    <w:rsid w:val="003C1CEF"/>
    <w:rsid w:val="003C330B"/>
    <w:rsid w:val="003C5709"/>
    <w:rsid w:val="003C58D4"/>
    <w:rsid w:val="003D01DB"/>
    <w:rsid w:val="003D1E1F"/>
    <w:rsid w:val="003D1F36"/>
    <w:rsid w:val="003D5883"/>
    <w:rsid w:val="003D64FA"/>
    <w:rsid w:val="003E0CFD"/>
    <w:rsid w:val="003E1461"/>
    <w:rsid w:val="003E47CF"/>
    <w:rsid w:val="003E5360"/>
    <w:rsid w:val="003E72F3"/>
    <w:rsid w:val="003F6AFA"/>
    <w:rsid w:val="00404B1A"/>
    <w:rsid w:val="00406D10"/>
    <w:rsid w:val="00410062"/>
    <w:rsid w:val="00411F8F"/>
    <w:rsid w:val="004138C1"/>
    <w:rsid w:val="00414922"/>
    <w:rsid w:val="00414A98"/>
    <w:rsid w:val="00415BD2"/>
    <w:rsid w:val="00416AF0"/>
    <w:rsid w:val="00416C6E"/>
    <w:rsid w:val="00417063"/>
    <w:rsid w:val="00420F25"/>
    <w:rsid w:val="00422D4E"/>
    <w:rsid w:val="0042446C"/>
    <w:rsid w:val="00424795"/>
    <w:rsid w:val="004332DF"/>
    <w:rsid w:val="00434919"/>
    <w:rsid w:val="00444C83"/>
    <w:rsid w:val="00446A69"/>
    <w:rsid w:val="0045089E"/>
    <w:rsid w:val="004629E7"/>
    <w:rsid w:val="00462B39"/>
    <w:rsid w:val="0046517F"/>
    <w:rsid w:val="00466092"/>
    <w:rsid w:val="004675A0"/>
    <w:rsid w:val="00470819"/>
    <w:rsid w:val="0048072F"/>
    <w:rsid w:val="0048161E"/>
    <w:rsid w:val="00490B3D"/>
    <w:rsid w:val="004923A3"/>
    <w:rsid w:val="00492FBD"/>
    <w:rsid w:val="00495C78"/>
    <w:rsid w:val="004A17A7"/>
    <w:rsid w:val="004A22FF"/>
    <w:rsid w:val="004A27B0"/>
    <w:rsid w:val="004B4F9D"/>
    <w:rsid w:val="004B58A7"/>
    <w:rsid w:val="004B5AAC"/>
    <w:rsid w:val="004B5F1D"/>
    <w:rsid w:val="004B6C20"/>
    <w:rsid w:val="004B74B4"/>
    <w:rsid w:val="004C0F4B"/>
    <w:rsid w:val="004C1FBE"/>
    <w:rsid w:val="004C24BF"/>
    <w:rsid w:val="004C44A1"/>
    <w:rsid w:val="004C6485"/>
    <w:rsid w:val="004D04EA"/>
    <w:rsid w:val="004D13F9"/>
    <w:rsid w:val="004D2D83"/>
    <w:rsid w:val="004E4C87"/>
    <w:rsid w:val="004E6827"/>
    <w:rsid w:val="004F0604"/>
    <w:rsid w:val="004F0BFF"/>
    <w:rsid w:val="004F14D0"/>
    <w:rsid w:val="004F1F1C"/>
    <w:rsid w:val="004F4D7D"/>
    <w:rsid w:val="00502B1B"/>
    <w:rsid w:val="00503765"/>
    <w:rsid w:val="005077D9"/>
    <w:rsid w:val="00514BEF"/>
    <w:rsid w:val="00515A04"/>
    <w:rsid w:val="00517C63"/>
    <w:rsid w:val="00522298"/>
    <w:rsid w:val="005236FA"/>
    <w:rsid w:val="005267B6"/>
    <w:rsid w:val="00531B05"/>
    <w:rsid w:val="005320F9"/>
    <w:rsid w:val="00534441"/>
    <w:rsid w:val="00540E9A"/>
    <w:rsid w:val="00542EF1"/>
    <w:rsid w:val="00546829"/>
    <w:rsid w:val="00546E29"/>
    <w:rsid w:val="005470D8"/>
    <w:rsid w:val="005612AA"/>
    <w:rsid w:val="00562D1F"/>
    <w:rsid w:val="00563B22"/>
    <w:rsid w:val="00564671"/>
    <w:rsid w:val="00564AC5"/>
    <w:rsid w:val="00564B1E"/>
    <w:rsid w:val="00565837"/>
    <w:rsid w:val="00565DAE"/>
    <w:rsid w:val="00566A7D"/>
    <w:rsid w:val="005673FB"/>
    <w:rsid w:val="005720B0"/>
    <w:rsid w:val="00580B61"/>
    <w:rsid w:val="0058109C"/>
    <w:rsid w:val="0058379B"/>
    <w:rsid w:val="00585C05"/>
    <w:rsid w:val="005861F6"/>
    <w:rsid w:val="0058636B"/>
    <w:rsid w:val="005874AF"/>
    <w:rsid w:val="0059124D"/>
    <w:rsid w:val="00591E7F"/>
    <w:rsid w:val="005A302C"/>
    <w:rsid w:val="005A3537"/>
    <w:rsid w:val="005A7C93"/>
    <w:rsid w:val="005B1D86"/>
    <w:rsid w:val="005B2A45"/>
    <w:rsid w:val="005B51CB"/>
    <w:rsid w:val="005B6F32"/>
    <w:rsid w:val="005B730C"/>
    <w:rsid w:val="005C2C5A"/>
    <w:rsid w:val="005C342A"/>
    <w:rsid w:val="005C645E"/>
    <w:rsid w:val="005C6BF0"/>
    <w:rsid w:val="005C71F5"/>
    <w:rsid w:val="005C7CA2"/>
    <w:rsid w:val="005D161C"/>
    <w:rsid w:val="005D1D65"/>
    <w:rsid w:val="005D1E50"/>
    <w:rsid w:val="005D7850"/>
    <w:rsid w:val="005E0DD7"/>
    <w:rsid w:val="005E3155"/>
    <w:rsid w:val="005E4C8A"/>
    <w:rsid w:val="005E526D"/>
    <w:rsid w:val="005E5378"/>
    <w:rsid w:val="005F3864"/>
    <w:rsid w:val="005F4CFC"/>
    <w:rsid w:val="005F67DE"/>
    <w:rsid w:val="005F729C"/>
    <w:rsid w:val="00604162"/>
    <w:rsid w:val="0060541F"/>
    <w:rsid w:val="00606781"/>
    <w:rsid w:val="00606E7F"/>
    <w:rsid w:val="0060758E"/>
    <w:rsid w:val="006130BF"/>
    <w:rsid w:val="006137CB"/>
    <w:rsid w:val="0061390B"/>
    <w:rsid w:val="0061570C"/>
    <w:rsid w:val="00616E0D"/>
    <w:rsid w:val="006177D1"/>
    <w:rsid w:val="00621375"/>
    <w:rsid w:val="00622DBD"/>
    <w:rsid w:val="00624A3E"/>
    <w:rsid w:val="00624A45"/>
    <w:rsid w:val="00626628"/>
    <w:rsid w:val="0063263C"/>
    <w:rsid w:val="00636821"/>
    <w:rsid w:val="006376FD"/>
    <w:rsid w:val="006379D3"/>
    <w:rsid w:val="00637E3C"/>
    <w:rsid w:val="00641100"/>
    <w:rsid w:val="006424C1"/>
    <w:rsid w:val="006425E6"/>
    <w:rsid w:val="0064306B"/>
    <w:rsid w:val="00643B8B"/>
    <w:rsid w:val="00645CD9"/>
    <w:rsid w:val="00646D45"/>
    <w:rsid w:val="00651FF9"/>
    <w:rsid w:val="00652672"/>
    <w:rsid w:val="0065448D"/>
    <w:rsid w:val="0065545D"/>
    <w:rsid w:val="00655E58"/>
    <w:rsid w:val="00660138"/>
    <w:rsid w:val="00660B79"/>
    <w:rsid w:val="00660FD5"/>
    <w:rsid w:val="00661C1B"/>
    <w:rsid w:val="00662F1B"/>
    <w:rsid w:val="00665812"/>
    <w:rsid w:val="0066686E"/>
    <w:rsid w:val="0066744E"/>
    <w:rsid w:val="006675CC"/>
    <w:rsid w:val="00670A77"/>
    <w:rsid w:val="006724D6"/>
    <w:rsid w:val="00676A56"/>
    <w:rsid w:val="00676B88"/>
    <w:rsid w:val="00677289"/>
    <w:rsid w:val="0067790C"/>
    <w:rsid w:val="00683419"/>
    <w:rsid w:val="00690372"/>
    <w:rsid w:val="006925FF"/>
    <w:rsid w:val="00692A78"/>
    <w:rsid w:val="00692C0C"/>
    <w:rsid w:val="00693E2E"/>
    <w:rsid w:val="00693F90"/>
    <w:rsid w:val="006A1812"/>
    <w:rsid w:val="006A2D5E"/>
    <w:rsid w:val="006A7F28"/>
    <w:rsid w:val="006B1E8C"/>
    <w:rsid w:val="006B4C0E"/>
    <w:rsid w:val="006B56ED"/>
    <w:rsid w:val="006B7255"/>
    <w:rsid w:val="006C1B51"/>
    <w:rsid w:val="006C6A6D"/>
    <w:rsid w:val="006D049A"/>
    <w:rsid w:val="006D07C6"/>
    <w:rsid w:val="006D2883"/>
    <w:rsid w:val="006D76FE"/>
    <w:rsid w:val="006E314D"/>
    <w:rsid w:val="006E5611"/>
    <w:rsid w:val="006F0ABE"/>
    <w:rsid w:val="006F22B3"/>
    <w:rsid w:val="006F4FAB"/>
    <w:rsid w:val="006F5B55"/>
    <w:rsid w:val="006F786F"/>
    <w:rsid w:val="007034EB"/>
    <w:rsid w:val="00704887"/>
    <w:rsid w:val="00710E48"/>
    <w:rsid w:val="00713151"/>
    <w:rsid w:val="007155F3"/>
    <w:rsid w:val="00717330"/>
    <w:rsid w:val="007173E8"/>
    <w:rsid w:val="00720B68"/>
    <w:rsid w:val="0072224F"/>
    <w:rsid w:val="00726570"/>
    <w:rsid w:val="00730E03"/>
    <w:rsid w:val="00740CF1"/>
    <w:rsid w:val="00741884"/>
    <w:rsid w:val="0074459C"/>
    <w:rsid w:val="0074518F"/>
    <w:rsid w:val="00756A4C"/>
    <w:rsid w:val="00756E8E"/>
    <w:rsid w:val="007570BD"/>
    <w:rsid w:val="00757DD8"/>
    <w:rsid w:val="00763B57"/>
    <w:rsid w:val="00765199"/>
    <w:rsid w:val="007675E9"/>
    <w:rsid w:val="00770ABC"/>
    <w:rsid w:val="007719A8"/>
    <w:rsid w:val="00771EE0"/>
    <w:rsid w:val="00783669"/>
    <w:rsid w:val="00784CEF"/>
    <w:rsid w:val="007865AF"/>
    <w:rsid w:val="00790499"/>
    <w:rsid w:val="00794A76"/>
    <w:rsid w:val="007965DF"/>
    <w:rsid w:val="007A06C6"/>
    <w:rsid w:val="007A0B82"/>
    <w:rsid w:val="007A3CFF"/>
    <w:rsid w:val="007A71DD"/>
    <w:rsid w:val="007B060A"/>
    <w:rsid w:val="007B1EA2"/>
    <w:rsid w:val="007B2C14"/>
    <w:rsid w:val="007B2E33"/>
    <w:rsid w:val="007B3A1A"/>
    <w:rsid w:val="007B4577"/>
    <w:rsid w:val="007C09AB"/>
    <w:rsid w:val="007C1B9E"/>
    <w:rsid w:val="007C35D3"/>
    <w:rsid w:val="007C67D5"/>
    <w:rsid w:val="007C7EE8"/>
    <w:rsid w:val="007D29CB"/>
    <w:rsid w:val="007D29F8"/>
    <w:rsid w:val="007D6586"/>
    <w:rsid w:val="007E04B6"/>
    <w:rsid w:val="007E2F65"/>
    <w:rsid w:val="007E3F68"/>
    <w:rsid w:val="007E4846"/>
    <w:rsid w:val="007E508A"/>
    <w:rsid w:val="007E6950"/>
    <w:rsid w:val="007F38FF"/>
    <w:rsid w:val="007F40D0"/>
    <w:rsid w:val="007F65BE"/>
    <w:rsid w:val="00801B70"/>
    <w:rsid w:val="00804F84"/>
    <w:rsid w:val="00807D94"/>
    <w:rsid w:val="00813D8F"/>
    <w:rsid w:val="00814284"/>
    <w:rsid w:val="0081632F"/>
    <w:rsid w:val="008165D1"/>
    <w:rsid w:val="008214DC"/>
    <w:rsid w:val="0082161E"/>
    <w:rsid w:val="0082641C"/>
    <w:rsid w:val="008321EC"/>
    <w:rsid w:val="00833C88"/>
    <w:rsid w:val="00837DB5"/>
    <w:rsid w:val="00841164"/>
    <w:rsid w:val="00843424"/>
    <w:rsid w:val="00850CA0"/>
    <w:rsid w:val="00850E75"/>
    <w:rsid w:val="008517E4"/>
    <w:rsid w:val="008538F9"/>
    <w:rsid w:val="008558C8"/>
    <w:rsid w:val="00862476"/>
    <w:rsid w:val="0086272A"/>
    <w:rsid w:val="0086309B"/>
    <w:rsid w:val="008655EB"/>
    <w:rsid w:val="00870151"/>
    <w:rsid w:val="00870377"/>
    <w:rsid w:val="00872F63"/>
    <w:rsid w:val="00874D99"/>
    <w:rsid w:val="00877003"/>
    <w:rsid w:val="008809C9"/>
    <w:rsid w:val="00880F42"/>
    <w:rsid w:val="00883857"/>
    <w:rsid w:val="00896E42"/>
    <w:rsid w:val="00897483"/>
    <w:rsid w:val="0089789A"/>
    <w:rsid w:val="00897CD7"/>
    <w:rsid w:val="008A3F1E"/>
    <w:rsid w:val="008A3F33"/>
    <w:rsid w:val="008B01E0"/>
    <w:rsid w:val="008B34F0"/>
    <w:rsid w:val="008B4E89"/>
    <w:rsid w:val="008B5ED5"/>
    <w:rsid w:val="008B64C0"/>
    <w:rsid w:val="008B6CF2"/>
    <w:rsid w:val="008B7683"/>
    <w:rsid w:val="008C057B"/>
    <w:rsid w:val="008C0901"/>
    <w:rsid w:val="008C0BAA"/>
    <w:rsid w:val="008C1B47"/>
    <w:rsid w:val="008C2640"/>
    <w:rsid w:val="008C3337"/>
    <w:rsid w:val="008C628F"/>
    <w:rsid w:val="008C6BB5"/>
    <w:rsid w:val="008C7F0B"/>
    <w:rsid w:val="008D0A59"/>
    <w:rsid w:val="008D57B5"/>
    <w:rsid w:val="008D64D5"/>
    <w:rsid w:val="008D7E75"/>
    <w:rsid w:val="008E0A75"/>
    <w:rsid w:val="008E2E5B"/>
    <w:rsid w:val="008E426B"/>
    <w:rsid w:val="008F048C"/>
    <w:rsid w:val="008F1B1A"/>
    <w:rsid w:val="008F7F1B"/>
    <w:rsid w:val="008F7F5A"/>
    <w:rsid w:val="009030AB"/>
    <w:rsid w:val="009048BE"/>
    <w:rsid w:val="00904D89"/>
    <w:rsid w:val="009058BC"/>
    <w:rsid w:val="00907A2D"/>
    <w:rsid w:val="00912651"/>
    <w:rsid w:val="009160F5"/>
    <w:rsid w:val="0091688F"/>
    <w:rsid w:val="0092068C"/>
    <w:rsid w:val="00924F58"/>
    <w:rsid w:val="00926354"/>
    <w:rsid w:val="00927376"/>
    <w:rsid w:val="00930AE9"/>
    <w:rsid w:val="00933C75"/>
    <w:rsid w:val="00934B1A"/>
    <w:rsid w:val="00940AB8"/>
    <w:rsid w:val="00942440"/>
    <w:rsid w:val="009538F1"/>
    <w:rsid w:val="009549A9"/>
    <w:rsid w:val="00955654"/>
    <w:rsid w:val="00957C80"/>
    <w:rsid w:val="0096304A"/>
    <w:rsid w:val="009631CD"/>
    <w:rsid w:val="009649FB"/>
    <w:rsid w:val="00965B53"/>
    <w:rsid w:val="00967085"/>
    <w:rsid w:val="00974701"/>
    <w:rsid w:val="00975145"/>
    <w:rsid w:val="00977904"/>
    <w:rsid w:val="00980620"/>
    <w:rsid w:val="00980965"/>
    <w:rsid w:val="00981AA6"/>
    <w:rsid w:val="00981E9B"/>
    <w:rsid w:val="009823A1"/>
    <w:rsid w:val="0098390C"/>
    <w:rsid w:val="009846D5"/>
    <w:rsid w:val="009856AF"/>
    <w:rsid w:val="00986AC9"/>
    <w:rsid w:val="00990241"/>
    <w:rsid w:val="00994E0F"/>
    <w:rsid w:val="009958A3"/>
    <w:rsid w:val="009A1B98"/>
    <w:rsid w:val="009A206F"/>
    <w:rsid w:val="009A2DB6"/>
    <w:rsid w:val="009A4211"/>
    <w:rsid w:val="009A42B7"/>
    <w:rsid w:val="009B04ED"/>
    <w:rsid w:val="009B1A8D"/>
    <w:rsid w:val="009B2327"/>
    <w:rsid w:val="009B253B"/>
    <w:rsid w:val="009B4BBC"/>
    <w:rsid w:val="009B6711"/>
    <w:rsid w:val="009B761C"/>
    <w:rsid w:val="009C079C"/>
    <w:rsid w:val="009C0C88"/>
    <w:rsid w:val="009C0F9E"/>
    <w:rsid w:val="009C184C"/>
    <w:rsid w:val="009C18F7"/>
    <w:rsid w:val="009C28CE"/>
    <w:rsid w:val="009C6AA5"/>
    <w:rsid w:val="009D26B0"/>
    <w:rsid w:val="009D30FD"/>
    <w:rsid w:val="009D7445"/>
    <w:rsid w:val="009D7802"/>
    <w:rsid w:val="009E419C"/>
    <w:rsid w:val="009E57CD"/>
    <w:rsid w:val="009E5B1A"/>
    <w:rsid w:val="009E5ECC"/>
    <w:rsid w:val="009F251C"/>
    <w:rsid w:val="009F49F5"/>
    <w:rsid w:val="009F4EF5"/>
    <w:rsid w:val="009F6925"/>
    <w:rsid w:val="009F6C8D"/>
    <w:rsid w:val="009F7F74"/>
    <w:rsid w:val="00A02489"/>
    <w:rsid w:val="00A04A0F"/>
    <w:rsid w:val="00A04C5A"/>
    <w:rsid w:val="00A05B6C"/>
    <w:rsid w:val="00A05BD8"/>
    <w:rsid w:val="00A05F3C"/>
    <w:rsid w:val="00A11096"/>
    <w:rsid w:val="00A11896"/>
    <w:rsid w:val="00A145EC"/>
    <w:rsid w:val="00A17EA8"/>
    <w:rsid w:val="00A20D70"/>
    <w:rsid w:val="00A223B7"/>
    <w:rsid w:val="00A246A7"/>
    <w:rsid w:val="00A2618D"/>
    <w:rsid w:val="00A27C52"/>
    <w:rsid w:val="00A31586"/>
    <w:rsid w:val="00A31D1B"/>
    <w:rsid w:val="00A343A3"/>
    <w:rsid w:val="00A346EA"/>
    <w:rsid w:val="00A34AC6"/>
    <w:rsid w:val="00A35E5B"/>
    <w:rsid w:val="00A35FF8"/>
    <w:rsid w:val="00A36E80"/>
    <w:rsid w:val="00A4019A"/>
    <w:rsid w:val="00A42025"/>
    <w:rsid w:val="00A44673"/>
    <w:rsid w:val="00A45CDB"/>
    <w:rsid w:val="00A50C7F"/>
    <w:rsid w:val="00A51D64"/>
    <w:rsid w:val="00A53945"/>
    <w:rsid w:val="00A57AF5"/>
    <w:rsid w:val="00A61ACD"/>
    <w:rsid w:val="00A620A5"/>
    <w:rsid w:val="00A62167"/>
    <w:rsid w:val="00A63934"/>
    <w:rsid w:val="00A63AD2"/>
    <w:rsid w:val="00A66C31"/>
    <w:rsid w:val="00A70E20"/>
    <w:rsid w:val="00A72B6B"/>
    <w:rsid w:val="00A744BD"/>
    <w:rsid w:val="00A746FB"/>
    <w:rsid w:val="00A7551E"/>
    <w:rsid w:val="00A77229"/>
    <w:rsid w:val="00A80D8A"/>
    <w:rsid w:val="00A812A4"/>
    <w:rsid w:val="00A81FE5"/>
    <w:rsid w:val="00A83DFF"/>
    <w:rsid w:val="00A83EBC"/>
    <w:rsid w:val="00A84AE1"/>
    <w:rsid w:val="00A86B68"/>
    <w:rsid w:val="00A873BA"/>
    <w:rsid w:val="00A92118"/>
    <w:rsid w:val="00A94A8B"/>
    <w:rsid w:val="00A955AF"/>
    <w:rsid w:val="00A95B12"/>
    <w:rsid w:val="00A97889"/>
    <w:rsid w:val="00AA1D81"/>
    <w:rsid w:val="00AA5A84"/>
    <w:rsid w:val="00AB02F4"/>
    <w:rsid w:val="00AB1E42"/>
    <w:rsid w:val="00AB3D45"/>
    <w:rsid w:val="00AB4875"/>
    <w:rsid w:val="00AB6F1E"/>
    <w:rsid w:val="00AB7CFB"/>
    <w:rsid w:val="00AC0FFF"/>
    <w:rsid w:val="00AC13AD"/>
    <w:rsid w:val="00AC13B5"/>
    <w:rsid w:val="00AC1E14"/>
    <w:rsid w:val="00AC2AE0"/>
    <w:rsid w:val="00AC38E4"/>
    <w:rsid w:val="00AC71D0"/>
    <w:rsid w:val="00AD01FC"/>
    <w:rsid w:val="00AD19C1"/>
    <w:rsid w:val="00AD2571"/>
    <w:rsid w:val="00AD3B35"/>
    <w:rsid w:val="00AD4353"/>
    <w:rsid w:val="00AE03E1"/>
    <w:rsid w:val="00AE0CDB"/>
    <w:rsid w:val="00AE14D9"/>
    <w:rsid w:val="00AE3FB0"/>
    <w:rsid w:val="00AE737A"/>
    <w:rsid w:val="00AF49E2"/>
    <w:rsid w:val="00AF525C"/>
    <w:rsid w:val="00AF555F"/>
    <w:rsid w:val="00AF573D"/>
    <w:rsid w:val="00AF6C6E"/>
    <w:rsid w:val="00B0022A"/>
    <w:rsid w:val="00B036EC"/>
    <w:rsid w:val="00B0428C"/>
    <w:rsid w:val="00B06BF0"/>
    <w:rsid w:val="00B2113F"/>
    <w:rsid w:val="00B22E03"/>
    <w:rsid w:val="00B23F23"/>
    <w:rsid w:val="00B26469"/>
    <w:rsid w:val="00B270FA"/>
    <w:rsid w:val="00B2776B"/>
    <w:rsid w:val="00B30597"/>
    <w:rsid w:val="00B33B03"/>
    <w:rsid w:val="00B3593D"/>
    <w:rsid w:val="00B361CA"/>
    <w:rsid w:val="00B37655"/>
    <w:rsid w:val="00B40D1A"/>
    <w:rsid w:val="00B424E8"/>
    <w:rsid w:val="00B42E9A"/>
    <w:rsid w:val="00B43709"/>
    <w:rsid w:val="00B51FF3"/>
    <w:rsid w:val="00B55A7F"/>
    <w:rsid w:val="00B56FA9"/>
    <w:rsid w:val="00B57956"/>
    <w:rsid w:val="00B60E1C"/>
    <w:rsid w:val="00B623F2"/>
    <w:rsid w:val="00B64C79"/>
    <w:rsid w:val="00B666BD"/>
    <w:rsid w:val="00B66D5F"/>
    <w:rsid w:val="00B70148"/>
    <w:rsid w:val="00B72D41"/>
    <w:rsid w:val="00B75E67"/>
    <w:rsid w:val="00B77011"/>
    <w:rsid w:val="00B778A0"/>
    <w:rsid w:val="00B80EE3"/>
    <w:rsid w:val="00B84863"/>
    <w:rsid w:val="00B84E48"/>
    <w:rsid w:val="00B85941"/>
    <w:rsid w:val="00B869B7"/>
    <w:rsid w:val="00B904F2"/>
    <w:rsid w:val="00B9159A"/>
    <w:rsid w:val="00B92351"/>
    <w:rsid w:val="00B928E6"/>
    <w:rsid w:val="00B955C5"/>
    <w:rsid w:val="00B961B5"/>
    <w:rsid w:val="00BA1E10"/>
    <w:rsid w:val="00BA2712"/>
    <w:rsid w:val="00BA2754"/>
    <w:rsid w:val="00BA30D6"/>
    <w:rsid w:val="00BA70FF"/>
    <w:rsid w:val="00BB05C7"/>
    <w:rsid w:val="00BB06D5"/>
    <w:rsid w:val="00BB29C5"/>
    <w:rsid w:val="00BB342A"/>
    <w:rsid w:val="00BB440B"/>
    <w:rsid w:val="00BB71BC"/>
    <w:rsid w:val="00BC3192"/>
    <w:rsid w:val="00BC322F"/>
    <w:rsid w:val="00BC3A4E"/>
    <w:rsid w:val="00BC3EDC"/>
    <w:rsid w:val="00BC47A3"/>
    <w:rsid w:val="00BC6121"/>
    <w:rsid w:val="00BC7B15"/>
    <w:rsid w:val="00BD0D4C"/>
    <w:rsid w:val="00BD2638"/>
    <w:rsid w:val="00BD3131"/>
    <w:rsid w:val="00BD3A72"/>
    <w:rsid w:val="00BD46C3"/>
    <w:rsid w:val="00BE0887"/>
    <w:rsid w:val="00BE2DCA"/>
    <w:rsid w:val="00BE509C"/>
    <w:rsid w:val="00BE562F"/>
    <w:rsid w:val="00BF19D1"/>
    <w:rsid w:val="00BF74AC"/>
    <w:rsid w:val="00BF7B9F"/>
    <w:rsid w:val="00C02356"/>
    <w:rsid w:val="00C0247E"/>
    <w:rsid w:val="00C031B7"/>
    <w:rsid w:val="00C05C7D"/>
    <w:rsid w:val="00C07403"/>
    <w:rsid w:val="00C15E4D"/>
    <w:rsid w:val="00C16A05"/>
    <w:rsid w:val="00C17B78"/>
    <w:rsid w:val="00C22369"/>
    <w:rsid w:val="00C2258B"/>
    <w:rsid w:val="00C22C07"/>
    <w:rsid w:val="00C238FB"/>
    <w:rsid w:val="00C253CD"/>
    <w:rsid w:val="00C27005"/>
    <w:rsid w:val="00C322CE"/>
    <w:rsid w:val="00C3311D"/>
    <w:rsid w:val="00C4061C"/>
    <w:rsid w:val="00C414C2"/>
    <w:rsid w:val="00C4309E"/>
    <w:rsid w:val="00C439BD"/>
    <w:rsid w:val="00C449E0"/>
    <w:rsid w:val="00C463A2"/>
    <w:rsid w:val="00C50E67"/>
    <w:rsid w:val="00C51B3A"/>
    <w:rsid w:val="00C54DE0"/>
    <w:rsid w:val="00C61DD8"/>
    <w:rsid w:val="00C64612"/>
    <w:rsid w:val="00C66884"/>
    <w:rsid w:val="00C703E9"/>
    <w:rsid w:val="00C70C81"/>
    <w:rsid w:val="00C7269D"/>
    <w:rsid w:val="00C75B9A"/>
    <w:rsid w:val="00C80530"/>
    <w:rsid w:val="00C806BC"/>
    <w:rsid w:val="00C818C8"/>
    <w:rsid w:val="00C82B78"/>
    <w:rsid w:val="00C860CC"/>
    <w:rsid w:val="00C93C9F"/>
    <w:rsid w:val="00C9441C"/>
    <w:rsid w:val="00C944AA"/>
    <w:rsid w:val="00C95A3A"/>
    <w:rsid w:val="00C977BF"/>
    <w:rsid w:val="00CA05A2"/>
    <w:rsid w:val="00CA3EBF"/>
    <w:rsid w:val="00CA4BB3"/>
    <w:rsid w:val="00CA5924"/>
    <w:rsid w:val="00CA73E5"/>
    <w:rsid w:val="00CB093D"/>
    <w:rsid w:val="00CB192A"/>
    <w:rsid w:val="00CB2A7F"/>
    <w:rsid w:val="00CB2C7A"/>
    <w:rsid w:val="00CB3660"/>
    <w:rsid w:val="00CB63F3"/>
    <w:rsid w:val="00CC165F"/>
    <w:rsid w:val="00CC1E46"/>
    <w:rsid w:val="00CC3C7B"/>
    <w:rsid w:val="00CC3E7B"/>
    <w:rsid w:val="00CC631D"/>
    <w:rsid w:val="00CD3DAF"/>
    <w:rsid w:val="00CD40EF"/>
    <w:rsid w:val="00CD53EC"/>
    <w:rsid w:val="00CD6946"/>
    <w:rsid w:val="00CE10D4"/>
    <w:rsid w:val="00CE25A7"/>
    <w:rsid w:val="00CE4069"/>
    <w:rsid w:val="00CE7FEF"/>
    <w:rsid w:val="00CF070D"/>
    <w:rsid w:val="00CF463B"/>
    <w:rsid w:val="00D000A9"/>
    <w:rsid w:val="00D021BB"/>
    <w:rsid w:val="00D04741"/>
    <w:rsid w:val="00D0622D"/>
    <w:rsid w:val="00D10F6B"/>
    <w:rsid w:val="00D112B8"/>
    <w:rsid w:val="00D11A00"/>
    <w:rsid w:val="00D126D9"/>
    <w:rsid w:val="00D146FA"/>
    <w:rsid w:val="00D146FC"/>
    <w:rsid w:val="00D15E1B"/>
    <w:rsid w:val="00D169A0"/>
    <w:rsid w:val="00D172B4"/>
    <w:rsid w:val="00D2401B"/>
    <w:rsid w:val="00D26115"/>
    <w:rsid w:val="00D26BA8"/>
    <w:rsid w:val="00D313C0"/>
    <w:rsid w:val="00D31EE1"/>
    <w:rsid w:val="00D443CC"/>
    <w:rsid w:val="00D4621A"/>
    <w:rsid w:val="00D46AFA"/>
    <w:rsid w:val="00D472B0"/>
    <w:rsid w:val="00D47402"/>
    <w:rsid w:val="00D47E07"/>
    <w:rsid w:val="00D52F6D"/>
    <w:rsid w:val="00D54263"/>
    <w:rsid w:val="00D54C63"/>
    <w:rsid w:val="00D55F8E"/>
    <w:rsid w:val="00D56DBD"/>
    <w:rsid w:val="00D57586"/>
    <w:rsid w:val="00D57943"/>
    <w:rsid w:val="00D6406B"/>
    <w:rsid w:val="00D640C1"/>
    <w:rsid w:val="00D64385"/>
    <w:rsid w:val="00D75F7D"/>
    <w:rsid w:val="00D76B5A"/>
    <w:rsid w:val="00D771CD"/>
    <w:rsid w:val="00D77F97"/>
    <w:rsid w:val="00D81E76"/>
    <w:rsid w:val="00D85F8A"/>
    <w:rsid w:val="00D86FEC"/>
    <w:rsid w:val="00D87481"/>
    <w:rsid w:val="00D933AC"/>
    <w:rsid w:val="00D96F4B"/>
    <w:rsid w:val="00DA10D7"/>
    <w:rsid w:val="00DA246D"/>
    <w:rsid w:val="00DA6157"/>
    <w:rsid w:val="00DA7617"/>
    <w:rsid w:val="00DB17B8"/>
    <w:rsid w:val="00DB2E63"/>
    <w:rsid w:val="00DC0EB8"/>
    <w:rsid w:val="00DC124B"/>
    <w:rsid w:val="00DC2585"/>
    <w:rsid w:val="00DC5512"/>
    <w:rsid w:val="00DC7EE3"/>
    <w:rsid w:val="00DD372C"/>
    <w:rsid w:val="00DD66BF"/>
    <w:rsid w:val="00DD6976"/>
    <w:rsid w:val="00DE255A"/>
    <w:rsid w:val="00DE7056"/>
    <w:rsid w:val="00DF03C0"/>
    <w:rsid w:val="00DF0D63"/>
    <w:rsid w:val="00DF18FC"/>
    <w:rsid w:val="00DF1D23"/>
    <w:rsid w:val="00DF2352"/>
    <w:rsid w:val="00DF2472"/>
    <w:rsid w:val="00DF4CDE"/>
    <w:rsid w:val="00DF54AC"/>
    <w:rsid w:val="00DF6AF2"/>
    <w:rsid w:val="00E0189E"/>
    <w:rsid w:val="00E01909"/>
    <w:rsid w:val="00E01F9B"/>
    <w:rsid w:val="00E020EE"/>
    <w:rsid w:val="00E027E9"/>
    <w:rsid w:val="00E12EA8"/>
    <w:rsid w:val="00E167C2"/>
    <w:rsid w:val="00E16C37"/>
    <w:rsid w:val="00E211F4"/>
    <w:rsid w:val="00E21D7E"/>
    <w:rsid w:val="00E220ED"/>
    <w:rsid w:val="00E24DBE"/>
    <w:rsid w:val="00E33B55"/>
    <w:rsid w:val="00E33D35"/>
    <w:rsid w:val="00E35E6F"/>
    <w:rsid w:val="00E35FED"/>
    <w:rsid w:val="00E36B81"/>
    <w:rsid w:val="00E43576"/>
    <w:rsid w:val="00E505FE"/>
    <w:rsid w:val="00E5113C"/>
    <w:rsid w:val="00E5424B"/>
    <w:rsid w:val="00E63F0C"/>
    <w:rsid w:val="00E6597B"/>
    <w:rsid w:val="00E65FD5"/>
    <w:rsid w:val="00E661E2"/>
    <w:rsid w:val="00E66F7F"/>
    <w:rsid w:val="00E67A98"/>
    <w:rsid w:val="00E707C0"/>
    <w:rsid w:val="00E70EA1"/>
    <w:rsid w:val="00E71649"/>
    <w:rsid w:val="00E759A7"/>
    <w:rsid w:val="00E770E0"/>
    <w:rsid w:val="00E7769B"/>
    <w:rsid w:val="00E834A5"/>
    <w:rsid w:val="00E90E41"/>
    <w:rsid w:val="00EA3215"/>
    <w:rsid w:val="00EA3673"/>
    <w:rsid w:val="00EA43E5"/>
    <w:rsid w:val="00EA4C78"/>
    <w:rsid w:val="00EB0E0B"/>
    <w:rsid w:val="00EB0EF7"/>
    <w:rsid w:val="00EB6270"/>
    <w:rsid w:val="00EB705D"/>
    <w:rsid w:val="00EB78A7"/>
    <w:rsid w:val="00EB7F3F"/>
    <w:rsid w:val="00EC5068"/>
    <w:rsid w:val="00EC55EB"/>
    <w:rsid w:val="00EC6047"/>
    <w:rsid w:val="00EC7C7B"/>
    <w:rsid w:val="00ED18C0"/>
    <w:rsid w:val="00ED1CDF"/>
    <w:rsid w:val="00ED3D13"/>
    <w:rsid w:val="00ED685A"/>
    <w:rsid w:val="00EE02F2"/>
    <w:rsid w:val="00EF04DA"/>
    <w:rsid w:val="00EF0CF9"/>
    <w:rsid w:val="00EF748E"/>
    <w:rsid w:val="00F00D8C"/>
    <w:rsid w:val="00F0224A"/>
    <w:rsid w:val="00F02602"/>
    <w:rsid w:val="00F04901"/>
    <w:rsid w:val="00F04BC8"/>
    <w:rsid w:val="00F1038E"/>
    <w:rsid w:val="00F12D33"/>
    <w:rsid w:val="00F12F13"/>
    <w:rsid w:val="00F13255"/>
    <w:rsid w:val="00F21FE4"/>
    <w:rsid w:val="00F22582"/>
    <w:rsid w:val="00F23C3B"/>
    <w:rsid w:val="00F24001"/>
    <w:rsid w:val="00F24290"/>
    <w:rsid w:val="00F31E6D"/>
    <w:rsid w:val="00F3306C"/>
    <w:rsid w:val="00F3320B"/>
    <w:rsid w:val="00F34510"/>
    <w:rsid w:val="00F3511C"/>
    <w:rsid w:val="00F35739"/>
    <w:rsid w:val="00F35C07"/>
    <w:rsid w:val="00F361CB"/>
    <w:rsid w:val="00F36479"/>
    <w:rsid w:val="00F43F24"/>
    <w:rsid w:val="00F442DA"/>
    <w:rsid w:val="00F44AF4"/>
    <w:rsid w:val="00F45DCD"/>
    <w:rsid w:val="00F46FDA"/>
    <w:rsid w:val="00F475D7"/>
    <w:rsid w:val="00F50A19"/>
    <w:rsid w:val="00F51752"/>
    <w:rsid w:val="00F51DF3"/>
    <w:rsid w:val="00F52ED3"/>
    <w:rsid w:val="00F559C9"/>
    <w:rsid w:val="00F57F22"/>
    <w:rsid w:val="00F61E3F"/>
    <w:rsid w:val="00F62030"/>
    <w:rsid w:val="00F62A10"/>
    <w:rsid w:val="00F657C4"/>
    <w:rsid w:val="00F7068E"/>
    <w:rsid w:val="00F70AB2"/>
    <w:rsid w:val="00F70F7A"/>
    <w:rsid w:val="00F71B7E"/>
    <w:rsid w:val="00F73149"/>
    <w:rsid w:val="00F753EB"/>
    <w:rsid w:val="00F76CA2"/>
    <w:rsid w:val="00F777B7"/>
    <w:rsid w:val="00F80250"/>
    <w:rsid w:val="00F82306"/>
    <w:rsid w:val="00F851A5"/>
    <w:rsid w:val="00F8658B"/>
    <w:rsid w:val="00F86C80"/>
    <w:rsid w:val="00F931EE"/>
    <w:rsid w:val="00F9390E"/>
    <w:rsid w:val="00F945F4"/>
    <w:rsid w:val="00F95A32"/>
    <w:rsid w:val="00F979F3"/>
    <w:rsid w:val="00F979FB"/>
    <w:rsid w:val="00FA1FC8"/>
    <w:rsid w:val="00FA24F4"/>
    <w:rsid w:val="00FA4170"/>
    <w:rsid w:val="00FA650E"/>
    <w:rsid w:val="00FB23FD"/>
    <w:rsid w:val="00FC197F"/>
    <w:rsid w:val="00FC3723"/>
    <w:rsid w:val="00FC3872"/>
    <w:rsid w:val="00FC6909"/>
    <w:rsid w:val="00FC7FC3"/>
    <w:rsid w:val="00FD1C87"/>
    <w:rsid w:val="00FD3D4F"/>
    <w:rsid w:val="00FD3EC2"/>
    <w:rsid w:val="00FE15D2"/>
    <w:rsid w:val="00FE2763"/>
    <w:rsid w:val="00FE4B01"/>
    <w:rsid w:val="00FE69DF"/>
    <w:rsid w:val="00FF346B"/>
    <w:rsid w:val="00FF455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8C7AA"/>
  <w15:chartTrackingRefBased/>
  <w15:docId w15:val="{4D17FD4F-D62F-4800-AB65-3B6484CE7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C703E9"/>
    <w:pPr>
      <w:spacing w:after="0" w:line="240" w:lineRule="auto"/>
    </w:pPr>
    <w:rPr>
      <w:sz w:val="20"/>
      <w:szCs w:val="20"/>
    </w:rPr>
  </w:style>
  <w:style w:type="character" w:customStyle="1" w:styleId="EndnoteTextChar">
    <w:name w:val="Endnote Text Char"/>
    <w:basedOn w:val="DefaultParagraphFont"/>
    <w:link w:val="EndnoteText"/>
    <w:uiPriority w:val="99"/>
    <w:rsid w:val="00C703E9"/>
    <w:rPr>
      <w:sz w:val="20"/>
      <w:szCs w:val="20"/>
    </w:rPr>
  </w:style>
  <w:style w:type="character" w:styleId="EndnoteReference">
    <w:name w:val="endnote reference"/>
    <w:basedOn w:val="DefaultParagraphFont"/>
    <w:uiPriority w:val="99"/>
    <w:semiHidden/>
    <w:unhideWhenUsed/>
    <w:rsid w:val="00C703E9"/>
    <w:rPr>
      <w:vertAlign w:val="superscript"/>
    </w:rPr>
  </w:style>
  <w:style w:type="paragraph" w:styleId="ListParagraph">
    <w:name w:val="List Paragraph"/>
    <w:basedOn w:val="Normal"/>
    <w:uiPriority w:val="34"/>
    <w:qFormat/>
    <w:rsid w:val="00C703E9"/>
    <w:pPr>
      <w:ind w:left="720"/>
      <w:contextualSpacing/>
    </w:pPr>
  </w:style>
  <w:style w:type="paragraph" w:styleId="BodyText">
    <w:name w:val="Body Text"/>
    <w:basedOn w:val="Normal"/>
    <w:link w:val="BodyTextChar"/>
    <w:rsid w:val="00C703E9"/>
    <w:pPr>
      <w:tabs>
        <w:tab w:val="left" w:pos="357"/>
      </w:tabs>
      <w:spacing w:after="240"/>
      <w:jc w:val="both"/>
    </w:pPr>
    <w:rPr>
      <w:rFonts w:ascii="Segoe UI" w:eastAsia="Times New Roman" w:hAnsi="Segoe UI" w:cs="Times New Roman"/>
      <w:color w:val="404040" w:themeColor="text1" w:themeTint="BF"/>
      <w:kern w:val="0"/>
      <w:szCs w:val="20"/>
      <w:lang w:val="en-GB" w:eastAsia="en-GB" w:bidi="ar-SA"/>
      <w14:ligatures w14:val="none"/>
    </w:rPr>
  </w:style>
  <w:style w:type="character" w:customStyle="1" w:styleId="BodyTextChar">
    <w:name w:val="Body Text Char"/>
    <w:basedOn w:val="DefaultParagraphFont"/>
    <w:link w:val="BodyText"/>
    <w:rsid w:val="00C703E9"/>
    <w:rPr>
      <w:rFonts w:ascii="Segoe UI" w:eastAsia="Times New Roman" w:hAnsi="Segoe UI" w:cs="Times New Roman"/>
      <w:color w:val="404040" w:themeColor="text1" w:themeTint="BF"/>
      <w:kern w:val="0"/>
      <w:szCs w:val="20"/>
      <w:lang w:val="en-GB" w:eastAsia="en-GB" w:bidi="ar-SA"/>
      <w14:ligatures w14:val="none"/>
    </w:rPr>
  </w:style>
  <w:style w:type="paragraph" w:styleId="FootnoteText">
    <w:name w:val="footnote text"/>
    <w:basedOn w:val="Normal"/>
    <w:link w:val="FootnoteTextChar"/>
    <w:uiPriority w:val="99"/>
    <w:unhideWhenUsed/>
    <w:rsid w:val="00C703E9"/>
    <w:pPr>
      <w:spacing w:after="0" w:line="240" w:lineRule="auto"/>
    </w:pPr>
    <w:rPr>
      <w:kern w:val="0"/>
      <w:sz w:val="20"/>
      <w:szCs w:val="20"/>
      <w:lang w:val="en-GB" w:bidi="ar-SA"/>
      <w14:ligatures w14:val="none"/>
    </w:rPr>
  </w:style>
  <w:style w:type="character" w:customStyle="1" w:styleId="FootnoteTextChar">
    <w:name w:val="Footnote Text Char"/>
    <w:basedOn w:val="DefaultParagraphFont"/>
    <w:link w:val="FootnoteText"/>
    <w:uiPriority w:val="99"/>
    <w:rsid w:val="00C703E9"/>
    <w:rPr>
      <w:kern w:val="0"/>
      <w:sz w:val="20"/>
      <w:szCs w:val="20"/>
      <w:lang w:val="en-GB" w:bidi="ar-SA"/>
      <w14:ligatures w14:val="none"/>
    </w:rPr>
  </w:style>
  <w:style w:type="character" w:styleId="FootnoteReference">
    <w:name w:val="footnote reference"/>
    <w:basedOn w:val="DefaultParagraphFont"/>
    <w:uiPriority w:val="99"/>
    <w:semiHidden/>
    <w:unhideWhenUsed/>
    <w:rsid w:val="00C703E9"/>
    <w:rPr>
      <w:vertAlign w:val="superscript"/>
    </w:rPr>
  </w:style>
  <w:style w:type="character" w:styleId="Strong">
    <w:name w:val="Strong"/>
    <w:basedOn w:val="DefaultParagraphFont"/>
    <w:uiPriority w:val="22"/>
    <w:qFormat/>
    <w:rsid w:val="00C703E9"/>
    <w:rPr>
      <w:b/>
      <w:bCs/>
    </w:rPr>
  </w:style>
  <w:style w:type="paragraph" w:styleId="NormalWeb">
    <w:name w:val="Normal (Web)"/>
    <w:basedOn w:val="Normal"/>
    <w:uiPriority w:val="99"/>
    <w:unhideWhenUsed/>
    <w:rsid w:val="00FE4B0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ontributiontext">
    <w:name w:val="contribution__text"/>
    <w:basedOn w:val="Normal"/>
    <w:rsid w:val="00E21D7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ontribution-social-activitybutton-text">
    <w:name w:val="contribution-social-activity__button-text"/>
    <w:basedOn w:val="DefaultParagraphFont"/>
    <w:rsid w:val="00E21D7E"/>
  </w:style>
  <w:style w:type="paragraph" w:styleId="Header">
    <w:name w:val="header"/>
    <w:basedOn w:val="Normal"/>
    <w:link w:val="HeaderChar"/>
    <w:uiPriority w:val="99"/>
    <w:unhideWhenUsed/>
    <w:rsid w:val="005810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09C"/>
  </w:style>
  <w:style w:type="paragraph" w:styleId="Footer">
    <w:name w:val="footer"/>
    <w:basedOn w:val="Normal"/>
    <w:link w:val="FooterChar"/>
    <w:uiPriority w:val="99"/>
    <w:unhideWhenUsed/>
    <w:rsid w:val="005810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09C"/>
  </w:style>
  <w:style w:type="table" w:styleId="TableGrid">
    <w:name w:val="Table Grid"/>
    <w:basedOn w:val="TableNormal"/>
    <w:uiPriority w:val="39"/>
    <w:rsid w:val="001375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2725588">
      <w:bodyDiv w:val="1"/>
      <w:marLeft w:val="0"/>
      <w:marRight w:val="0"/>
      <w:marTop w:val="0"/>
      <w:marBottom w:val="0"/>
      <w:divBdr>
        <w:top w:val="none" w:sz="0" w:space="0" w:color="auto"/>
        <w:left w:val="none" w:sz="0" w:space="0" w:color="auto"/>
        <w:bottom w:val="none" w:sz="0" w:space="0" w:color="auto"/>
        <w:right w:val="none" w:sz="0" w:space="0" w:color="auto"/>
      </w:divBdr>
      <w:divsChild>
        <w:div w:id="1277369337">
          <w:marLeft w:val="0"/>
          <w:marRight w:val="0"/>
          <w:marTop w:val="0"/>
          <w:marBottom w:val="0"/>
          <w:divBdr>
            <w:top w:val="none" w:sz="0" w:space="0" w:color="auto"/>
            <w:left w:val="none" w:sz="0" w:space="0" w:color="auto"/>
            <w:bottom w:val="none" w:sz="0" w:space="0" w:color="auto"/>
            <w:right w:val="none" w:sz="0" w:space="0" w:color="auto"/>
          </w:divBdr>
          <w:divsChild>
            <w:div w:id="393813813">
              <w:marLeft w:val="0"/>
              <w:marRight w:val="0"/>
              <w:marTop w:val="0"/>
              <w:marBottom w:val="0"/>
              <w:divBdr>
                <w:top w:val="none" w:sz="0" w:space="0" w:color="auto"/>
                <w:left w:val="none" w:sz="0" w:space="0" w:color="auto"/>
                <w:bottom w:val="none" w:sz="0" w:space="0" w:color="auto"/>
                <w:right w:val="none" w:sz="0" w:space="0" w:color="auto"/>
              </w:divBdr>
              <w:divsChild>
                <w:div w:id="119472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538918">
          <w:marLeft w:val="0"/>
          <w:marRight w:val="0"/>
          <w:marTop w:val="0"/>
          <w:marBottom w:val="120"/>
          <w:divBdr>
            <w:top w:val="none" w:sz="0" w:space="0" w:color="auto"/>
            <w:left w:val="none" w:sz="0" w:space="0" w:color="auto"/>
            <w:bottom w:val="none" w:sz="0" w:space="0" w:color="auto"/>
            <w:right w:val="none" w:sz="0" w:space="0" w:color="auto"/>
          </w:divBdr>
        </w:div>
      </w:divsChild>
    </w:div>
    <w:div w:id="1428192017">
      <w:bodyDiv w:val="1"/>
      <w:marLeft w:val="0"/>
      <w:marRight w:val="0"/>
      <w:marTop w:val="0"/>
      <w:marBottom w:val="0"/>
      <w:divBdr>
        <w:top w:val="none" w:sz="0" w:space="0" w:color="auto"/>
        <w:left w:val="none" w:sz="0" w:space="0" w:color="auto"/>
        <w:bottom w:val="none" w:sz="0" w:space="0" w:color="auto"/>
        <w:right w:val="none" w:sz="0" w:space="0" w:color="auto"/>
      </w:divBdr>
      <w:divsChild>
        <w:div w:id="575240933">
          <w:marLeft w:val="446"/>
          <w:marRight w:val="0"/>
          <w:marTop w:val="200"/>
          <w:marBottom w:val="0"/>
          <w:divBdr>
            <w:top w:val="none" w:sz="0" w:space="0" w:color="auto"/>
            <w:left w:val="none" w:sz="0" w:space="0" w:color="auto"/>
            <w:bottom w:val="none" w:sz="0" w:space="0" w:color="auto"/>
            <w:right w:val="none" w:sz="0" w:space="0" w:color="auto"/>
          </w:divBdr>
        </w:div>
      </w:divsChild>
    </w:div>
    <w:div w:id="1640568021">
      <w:bodyDiv w:val="1"/>
      <w:marLeft w:val="0"/>
      <w:marRight w:val="0"/>
      <w:marTop w:val="0"/>
      <w:marBottom w:val="0"/>
      <w:divBdr>
        <w:top w:val="none" w:sz="0" w:space="0" w:color="auto"/>
        <w:left w:val="none" w:sz="0" w:space="0" w:color="auto"/>
        <w:bottom w:val="none" w:sz="0" w:space="0" w:color="auto"/>
        <w:right w:val="none" w:sz="0" w:space="0" w:color="auto"/>
      </w:divBdr>
      <w:divsChild>
        <w:div w:id="173498023">
          <w:marLeft w:val="0"/>
          <w:marRight w:val="0"/>
          <w:marTop w:val="0"/>
          <w:marBottom w:val="0"/>
          <w:divBdr>
            <w:top w:val="none" w:sz="0" w:space="0" w:color="auto"/>
            <w:left w:val="none" w:sz="0" w:space="0" w:color="auto"/>
            <w:bottom w:val="none" w:sz="0" w:space="0" w:color="auto"/>
            <w:right w:val="none" w:sz="0" w:space="0" w:color="auto"/>
          </w:divBdr>
        </w:div>
        <w:div w:id="1330715753">
          <w:marLeft w:val="0"/>
          <w:marRight w:val="0"/>
          <w:marTop w:val="0"/>
          <w:marBottom w:val="0"/>
          <w:divBdr>
            <w:top w:val="none" w:sz="0" w:space="0" w:color="auto"/>
            <w:left w:val="none" w:sz="0" w:space="0" w:color="auto"/>
            <w:bottom w:val="none" w:sz="0" w:space="0" w:color="auto"/>
            <w:right w:val="none" w:sz="0" w:space="0" w:color="auto"/>
          </w:divBdr>
        </w:div>
        <w:div w:id="2027172641">
          <w:marLeft w:val="0"/>
          <w:marRight w:val="0"/>
          <w:marTop w:val="0"/>
          <w:marBottom w:val="0"/>
          <w:divBdr>
            <w:top w:val="none" w:sz="0" w:space="0" w:color="auto"/>
            <w:left w:val="none" w:sz="0" w:space="0" w:color="auto"/>
            <w:bottom w:val="none" w:sz="0" w:space="0" w:color="auto"/>
            <w:right w:val="none" w:sz="0" w:space="0" w:color="auto"/>
          </w:divBdr>
        </w:div>
      </w:divsChild>
    </w:div>
    <w:div w:id="1797026025">
      <w:bodyDiv w:val="1"/>
      <w:marLeft w:val="0"/>
      <w:marRight w:val="0"/>
      <w:marTop w:val="0"/>
      <w:marBottom w:val="0"/>
      <w:divBdr>
        <w:top w:val="none" w:sz="0" w:space="0" w:color="auto"/>
        <w:left w:val="none" w:sz="0" w:space="0" w:color="auto"/>
        <w:bottom w:val="none" w:sz="0" w:space="0" w:color="auto"/>
        <w:right w:val="none" w:sz="0" w:space="0" w:color="auto"/>
      </w:divBdr>
    </w:div>
    <w:div w:id="1857843711">
      <w:bodyDiv w:val="1"/>
      <w:marLeft w:val="0"/>
      <w:marRight w:val="0"/>
      <w:marTop w:val="0"/>
      <w:marBottom w:val="0"/>
      <w:divBdr>
        <w:top w:val="none" w:sz="0" w:space="0" w:color="auto"/>
        <w:left w:val="none" w:sz="0" w:space="0" w:color="auto"/>
        <w:bottom w:val="none" w:sz="0" w:space="0" w:color="auto"/>
        <w:right w:val="none" w:sz="0" w:space="0" w:color="auto"/>
      </w:divBdr>
    </w:div>
    <w:div w:id="192297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401</TotalTime>
  <Pages>1</Pages>
  <Words>2609</Words>
  <Characters>14877</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 Kalogeropoulos</dc:creator>
  <cp:keywords/>
  <dc:description/>
  <cp:lastModifiedBy>Dimitris Kalogeropoulos</cp:lastModifiedBy>
  <cp:revision>75</cp:revision>
  <dcterms:created xsi:type="dcterms:W3CDTF">2023-12-06T19:29:00Z</dcterms:created>
  <dcterms:modified xsi:type="dcterms:W3CDTF">2023-12-07T16:25:00Z</dcterms:modified>
</cp:coreProperties>
</file>